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30.12.2009 N 384-ФЗ</w:t>
              <w:br/>
              <w:t xml:space="preserve">(ред. от 25.12.2023)</w:t>
              <w:br/>
              <w:t xml:space="preserve">"Технический регламент о безопасности зданий и сооружений"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 декабря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384-ФЗ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ТЕХНИЧЕСКИЙ РЕГЛАМЕНТ О БЕЗОПАСНОСТИ ЗДАНИЙ И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23 декабря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25 декабря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02.07.2013 </w:t>
            </w:r>
            <w:hyperlink w:history="0" r:id="rId7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185-ФЗ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25.12.2023 </w:t>
            </w:r>
            <w:hyperlink w:history="0" r:id="rId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653-ФЗ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Цели принятия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принимается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защиты жизни и здоровья граждан, имущества физических или юридических лиц, государственного или муниципального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охраны окружающей среды, жизни и здоровья животных и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предупреждения действий, вводящих в заблуждение приобретателей;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обеспечения энергетической эффективности зданий и сооружений.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настоящего Федерального закона используются основные понятия, установленные </w:t>
      </w:r>
      <w:hyperlink w:history="0" r:id="rId9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техническом регулировании, </w:t>
      </w:r>
      <w:hyperlink w:history="0" r:id="rId10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градостроительной деятельности, </w:t>
      </w:r>
      <w:hyperlink w:history="0" r:id="rId11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пожарной безопасности и </w:t>
      </w:r>
      <w:hyperlink w:history="0" r:id="rId12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стандартизации.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настоящего Федерального закона используются также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6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помещение - часть объема здания или сооружения, имеющая определенное назначение и ограниченная строительными конструкциями;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>
      <w:pPr>
        <w:pStyle w:val="0"/>
        <w:jc w:val="both"/>
      </w:pPr>
      <w:r>
        <w:rPr>
          <w:sz w:val="20"/>
        </w:rPr>
        <w:t xml:space="preserve">(п. 20 в ред. Федерального </w:t>
      </w:r>
      <w:hyperlink w:history="0" r:id="rId17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1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Федеральный закон распространяется на все этапы жизненного цикла здания или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отношении объектов военной инфраструктуры Вооруженных Сил Российской Федерации, объектов, </w:t>
      </w:r>
      <w:hyperlink w:history="0" r:id="rId1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0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механической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безопасности при опасных природных процессах и явлениях и (или) техногенных воздействиях;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безопасных для здоровья человека условий проживания и пребывания в зданиях и сооружениях;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безопасности для пользователей зданиями и сооружениями;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доступности зданий и сооружений для инвалидов и других групп населения с ограниченными возможностями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энергетической эффективности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безопасного уровня воздействия зданий и сооружений на окружающую среду.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Идентификация зданий и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назначение;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принадлежность к </w:t>
      </w:r>
      <w:hyperlink w:history="0" r:id="rId2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опасным производственным объектам</w:t>
        </w:r>
      </w:hyperlink>
      <w:r>
        <w:rPr>
          <w:sz w:val="20"/>
        </w:rPr>
        <w:t xml:space="preserve">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пожарная и взрывопожарная </w:t>
      </w:r>
      <w:hyperlink w:history="0" r:id="rId24" w:tooltip="Приказ МЧС РФ от 25.03.2009 N 182 (ред. от 09.12.2010) &quot;Об утверждении свода правил &quot;Определение категорий помещений, зданий и наружных установок по взрывопожарной и пожарной опасности&quot; (вместе с &quot;СП 12.13130.2009...&quot;) {КонсультантПлюс}">
        <w:r>
          <w:rPr>
            <w:sz w:val="20"/>
            <w:color w:val="0000ff"/>
          </w:rPr>
          <w:t xml:space="preserve">опасность</w:t>
        </w:r>
      </w:hyperlink>
      <w:r>
        <w:rPr>
          <w:sz w:val="20"/>
        </w:rPr>
        <w:t xml:space="preserve">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наличие </w:t>
      </w:r>
      <w:hyperlink w:history="0" w:anchor="P53" w:tooltip="15) помещение с постоянным пребыванием людей - помещение, в котором предусмотрено пребывание людей непрерывно в течение более двух часов;">
        <w:r>
          <w:rPr>
            <w:sz w:val="20"/>
            <w:color w:val="0000ff"/>
          </w:rPr>
          <w:t xml:space="preserve">помещений</w:t>
        </w:r>
      </w:hyperlink>
      <w:r>
        <w:rPr>
          <w:sz w:val="20"/>
        </w:rPr>
        <w:t xml:space="preserve"> с постоянным пребыванием людей;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уровень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Идентификация здания или сооружения по признакам, предусмотренным </w:t>
      </w:r>
      <w:hyperlink w:history="0" w:anchor="P93" w:tooltip="1) назначение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w:anchor="P94" w:tooltip="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">
        <w:r>
          <w:rPr>
            <w:sz w:val="20"/>
            <w:color w:val="0000ff"/>
          </w:rPr>
          <w:t xml:space="preserve">2 части 1</w:t>
        </w:r>
      </w:hyperlink>
      <w:r>
        <w:rPr>
          <w:sz w:val="20"/>
        </w:rP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Идентификация здания или сооружения по признакам, предусмотренным </w:t>
      </w:r>
      <w:hyperlink w:history="0" w:anchor="P95" w:tooltip="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">
        <w:r>
          <w:rPr>
            <w:sz w:val="20"/>
            <w:color w:val="0000ff"/>
          </w:rPr>
          <w:t xml:space="preserve">пунктом 3 части 1</w:t>
        </w:r>
      </w:hyperlink>
      <w:r>
        <w:rPr>
          <w:sz w:val="20"/>
        </w:rP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Идентификация здания или сооружения по признакам, предусмотренным </w:t>
      </w:r>
      <w:hyperlink w:history="0" w:anchor="P96" w:tooltip="4) принадлежность к опасным производственным объектам;">
        <w:r>
          <w:rPr>
            <w:sz w:val="20"/>
            <w:color w:val="0000ff"/>
          </w:rPr>
          <w:t xml:space="preserve">пунктом 4 части 1</w:t>
        </w:r>
      </w:hyperlink>
      <w:r>
        <w:rPr>
          <w:sz w:val="20"/>
        </w:rPr>
        <w:t xml:space="preserve"> настоящей статьи, должна проводиться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в области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Идентификация здания или сооружения по признакам, предусмотренным </w:t>
      </w:r>
      <w:hyperlink w:history="0" w:anchor="P97" w:tooltip="5) пожарная и взрывопожарная опасность;">
        <w:r>
          <w:rPr>
            <w:sz w:val="20"/>
            <w:color w:val="0000ff"/>
          </w:rPr>
          <w:t xml:space="preserve">пунктом 5 части 1</w:t>
        </w:r>
      </w:hyperlink>
      <w:r>
        <w:rPr>
          <w:sz w:val="20"/>
        </w:rPr>
        <w:t xml:space="preserve"> настоящей статьи, должна проводиться в соответствии с </w:t>
      </w:r>
      <w:hyperlink w:history="0" r:id="rId25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в области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Идентификация здания или сооружения по признакам, предусмотренным </w:t>
      </w:r>
      <w:hyperlink w:history="0" w:anchor="P98" w:tooltip="6) наличие помещений с постоянным пребыванием людей;">
        <w:r>
          <w:rPr>
            <w:sz w:val="20"/>
            <w:color w:val="0000ff"/>
          </w:rPr>
          <w:t xml:space="preserve">пунктом 6 части 1</w:t>
        </w:r>
      </w:hyperlink>
      <w:r>
        <w:rPr>
          <w:sz w:val="20"/>
        </w:rPr>
        <w:t xml:space="preserve"> настоящей статьи, должна проводиться в соответствии с требованиями застройщика (заказчика).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результате идентификации здания или сооружения по признаку, предусмотренному </w:t>
      </w:r>
      <w:hyperlink w:history="0" w:anchor="P99" w:tooltip="7) уровень ответственности.">
        <w:r>
          <w:rPr>
            <w:sz w:val="20"/>
            <w:color w:val="0000ff"/>
          </w:rPr>
          <w:t xml:space="preserve">пунктом 7 части 1</w:t>
        </w:r>
      </w:hyperlink>
      <w:r>
        <w:rPr>
          <w:sz w:val="20"/>
        </w:rPr>
        <w:t xml:space="preserve"> настоящей статьи, здание или сооружение должно быть отнесено к одному из следующих уровней ответственности: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повышенный;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нормальный;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пониженный.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w:history="0" r:id="rId26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к особо опасным, технически сложным или уникальным объектам.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w:history="0" r:id="rId27" w:tooltip="&lt;Письмо&gt; Росреестра от 13.04.2020 N 3215-АБ/20 &quot;Об объектах вспомогательного использования&quot; {КонсультантПлюс}">
        <w:r>
          <w:rPr>
            <w:sz w:val="20"/>
            <w:color w:val="0000ff"/>
          </w:rPr>
          <w:t xml:space="preserve">вспомогательного</w:t>
        </w:r>
      </w:hyperlink>
      <w:r>
        <w:rPr>
          <w:sz w:val="20"/>
        </w:rP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Идентификационные признаки, предусмотренные </w:t>
      </w:r>
      <w:hyperlink w:history="0" w:anchor="P92" w:tooltip="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2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history="0" w:anchor="P127" w:tooltip="1. Документами, в результате применения которых обеспечивается соблюдение требований настоящего Федерального закона, являются:">
        <w:r>
          <w:rPr>
            <w:sz w:val="20"/>
            <w:color w:val="0000ff"/>
          </w:rPr>
          <w:t xml:space="preserve">частью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3" w:name="P123"/>
    <w:bookmarkEnd w:id="12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Документы, в результате применения которых обеспечивается соблюдение требований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29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jc w:val="both"/>
      </w:pPr>
      <w:r>
        <w:rPr>
          <w:sz w:val="20"/>
        </w:rPr>
      </w:r>
    </w:p>
    <w:bookmarkStart w:id="127" w:name="P127"/>
    <w:bookmarkEnd w:id="127"/>
    <w:p>
      <w:pPr>
        <w:pStyle w:val="0"/>
        <w:ind w:firstLine="540"/>
        <w:jc w:val="both"/>
      </w:pPr>
      <w:r>
        <w:rPr>
          <w:sz w:val="20"/>
        </w:rPr>
        <w:t xml:space="preserve">1. Документами, в результате применения которых обеспечивается соблюдение требований настоящего Федерального закона, являются: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стандарты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результаты применения предусмотренных </w:t>
      </w:r>
      <w:hyperlink w:history="0"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...">
        <w:r>
          <w:rPr>
            <w:sz w:val="20"/>
            <w:color w:val="0000ff"/>
          </w:rPr>
          <w:t xml:space="preserve">частью 6 статьи 15</w:t>
        </w:r>
      </w:hyperlink>
      <w:r>
        <w:rPr>
          <w:sz w:val="20"/>
        </w:rP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законодательством о градостроительной деятельности.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</w:t>
      </w:r>
      <w:hyperlink w:history="0" r:id="rId30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пунктом 4 части 1 статьи 6</w:t>
        </w:r>
      </w:hyperlink>
      <w:r>
        <w:rPr>
          <w:sz w:val="20"/>
        </w:rPr>
        <w:t xml:space="preserve"> Федерального закона от 22 июля 2008 года N 123-ФЗ "Технический регламент о требованиях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Национальные стандарты и своды правил, указанные в </w:t>
      </w:r>
      <w:hyperlink w:history="0" w:anchor="P132" w:tooltip="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..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Необходимость применения документов, указанных в </w:t>
      </w:r>
      <w:hyperlink w:history="0" w:anchor="P133" w:tooltip="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">
        <w:r>
          <w:rPr>
            <w:sz w:val="20"/>
            <w:color w:val="0000ff"/>
          </w:rPr>
          <w:t xml:space="preserve">частях 3</w:t>
        </w:r>
      </w:hyperlink>
      <w:r>
        <w:rPr>
          <w:sz w:val="20"/>
        </w:rPr>
        <w:t xml:space="preserve"> и </w:t>
      </w:r>
      <w:hyperlink w:history="0" w:anchor="P134" w:tooltip="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пунктом 4 части 1 статьи 6 Федерального закона 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настоящей статьи, может быть установлена в задании на проектирование.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ОБЩИЕ ТРЕБОВАНИЯ БЕЗОПАСНОСТИ ЗДАНИЙ,</w:t>
      </w:r>
    </w:p>
    <w:p>
      <w:pPr>
        <w:pStyle w:val="2"/>
        <w:jc w:val="center"/>
      </w:pPr>
      <w:r>
        <w:rPr>
          <w:sz w:val="20"/>
        </w:rPr>
        <w:t xml:space="preserve">СООРУЖЕНИЙ, ПРОЦЕССОВ, ОСУЩЕСТВЛЯЕМЫХ НА ВСЕХ ЭТАПАХ</w:t>
      </w:r>
    </w:p>
    <w:p>
      <w:pPr>
        <w:pStyle w:val="2"/>
        <w:jc w:val="center"/>
      </w:pPr>
      <w:r>
        <w:rPr>
          <w:sz w:val="20"/>
        </w:rPr>
        <w:t xml:space="preserve">ИХ ЖИЗНЕННОГО ЦИКЛА</w:t>
      </w:r>
    </w:p>
    <w:p>
      <w:pPr>
        <w:pStyle w:val="0"/>
        <w:jc w:val="center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3" w:name="P143"/>
    <w:bookmarkEnd w:id="14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Требования механической безопасности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разрушения отдельных несущих строительных конструкций или их частей;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разрушения всего здания, сооружения или их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Требования пожарной безопасности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Пожарная безопасность зданий и сооружений обеспечивается в соответствии с требованиями Федерального </w:t>
      </w:r>
      <w:hyperlink w:history="0" r:id="rId33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 июля 2008 года N 123-ФЗ "Технический регламент о требованиях пожарной безопасности".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Требования безопасности при опасных природных процессах и явлениях и (или) техногенных воздействиях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history="0" w:anchor="P143" w:tooltip="Статья 7. Требования механической безопасности">
        <w:r>
          <w:rPr>
            <w:sz w:val="20"/>
            <w:color w:val="0000ff"/>
          </w:rPr>
          <w:t xml:space="preserve">статье 7</w:t>
        </w:r>
      </w:hyperlink>
      <w:r>
        <w:rPr>
          <w:sz w:val="20"/>
        </w:rP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Требования безопасных для здоровья человека условий проживания и пребывания в зданиях и сооружениях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качество </w:t>
      </w:r>
      <w:r>
        <w:rPr>
          <w:sz w:val="20"/>
        </w:rPr>
        <w:t xml:space="preserve">воды</w:t>
      </w:r>
      <w:r>
        <w:rPr>
          <w:sz w:val="20"/>
        </w:rPr>
        <w:t xml:space="preserve">, используемой в качестве питьевой и для хозяйственно-бытовых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инсоляция и солнцезащита помещений жилых, общественных и производственных 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естественное и искусственное </w:t>
      </w:r>
      <w:hyperlink w:history="0" r:id="rId3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освещение</w:t>
        </w:r>
      </w:hyperlink>
      <w:r>
        <w:rPr>
          <w:sz w:val="20"/>
        </w:rPr>
        <w:t xml:space="preserve">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защита от </w:t>
      </w:r>
      <w:hyperlink w:history="0" r:id="rId35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 {КонсультантПлюс}">
        <w:r>
          <w:rPr>
            <w:sz w:val="20"/>
            <w:color w:val="0000ff"/>
          </w:rPr>
          <w:t xml:space="preserve">шума</w:t>
        </w:r>
      </w:hyperlink>
      <w:r>
        <w:rPr>
          <w:sz w:val="20"/>
        </w:rPr>
        <w:t xml:space="preserve"> в помещениях жилых и общественных зданий и в рабочих зонах производственных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r>
        <w:rPr>
          <w:sz w:val="20"/>
        </w:rPr>
        <w:t xml:space="preserve">микроклимат</w:t>
      </w:r>
      <w:r>
        <w:rPr>
          <w:sz w:val="20"/>
        </w:rPr>
        <w:t xml:space="preserve">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регулирование влажности на поверхности и внутри строительных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Требования безопасности для пользователей зданиями и сооружениями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Требования энергетической эффективности зданий и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Требования безопасного уровня воздействия зданий и сооружений на окружающую среду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ТРЕБОВАНИЯ К РЕЗУЛЬТАТАМ ИНЖЕНЕРНЫХ ИЗЫСКАНИЙ</w:t>
      </w:r>
    </w:p>
    <w:p>
      <w:pPr>
        <w:pStyle w:val="2"/>
        <w:jc w:val="center"/>
      </w:pPr>
      <w:r>
        <w:rPr>
          <w:sz w:val="20"/>
        </w:rPr>
        <w:t xml:space="preserve">И ПРОЕКТНОЙ ДОКУМЕНТАЦИИ В ЦЕЛЯХ ОБЕСПЕЧЕНИЯ БЕЗОПАСНОСТИ</w:t>
      </w:r>
    </w:p>
    <w:p>
      <w:pPr>
        <w:pStyle w:val="2"/>
        <w:jc w:val="center"/>
      </w:pPr>
      <w:r>
        <w:rPr>
          <w:sz w:val="20"/>
        </w:rPr>
        <w:t xml:space="preserve">ЗДАНИЙ И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Общие требования к результатам инженерных изысканий и проектной документации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w:history="0" r:id="rId36" w:tooltip="Постановление Правительства РФ от 16.02.2008 N 87 (ред. от 06.05.2024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history="0" w:anchor="P105" w:tooltip="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">
        <w:r>
          <w:rPr>
            <w:sz w:val="20"/>
            <w:color w:val="0000ff"/>
          </w:rPr>
          <w:t xml:space="preserve">частями 7</w:t>
        </w:r>
      </w:hyperlink>
      <w:r>
        <w:rPr>
          <w:sz w:val="20"/>
        </w:rPr>
        <w:t xml:space="preserve"> - </w:t>
      </w:r>
      <w:hyperlink w:history="0" w:anchor="P111" w:tooltip="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">
        <w:r>
          <w:rPr>
            <w:sz w:val="20"/>
            <w:color w:val="0000ff"/>
          </w:rPr>
          <w:t xml:space="preserve">10 статьи 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7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history="0" w:anchor="P109" w:tooltip="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">
        <w:r>
          <w:rPr>
            <w:sz w:val="20"/>
            <w:color w:val="0000ff"/>
          </w:rPr>
          <w:t xml:space="preserve">частью 8 статьи 4</w:t>
        </w:r>
      </w:hyperlink>
      <w:r>
        <w:rPr>
          <w:sz w:val="20"/>
        </w:rP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39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history="0" w:anchor="P127" w:tooltip="1. Документами, в результате применения которых обеспечивается соблюдение требований настоящего Федерального закона, являются:">
        <w:r>
          <w:rPr>
            <w:sz w:val="20"/>
            <w:color w:val="0000ff"/>
          </w:rPr>
          <w:t xml:space="preserve">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0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history="0" w:anchor="P128" w:tooltip="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130" w:tooltip="3) стандарты организаций;">
        <w:r>
          <w:rPr>
            <w:sz w:val="20"/>
            <w:color w:val="0000ff"/>
          </w:rPr>
          <w:t xml:space="preserve">3 части 1 статьи 6</w:t>
        </w:r>
      </w:hyperlink>
      <w:r>
        <w:rPr>
          <w:sz w:val="20"/>
        </w:rP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history="0"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..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>
      <w:pPr>
        <w:pStyle w:val="0"/>
        <w:jc w:val="both"/>
      </w:pPr>
      <w:r>
        <w:rPr>
          <w:sz w:val="20"/>
        </w:rPr>
        <w:t xml:space="preserve">(часть 5.2 введена Федеральным </w:t>
      </w:r>
      <w:hyperlink w:history="0" r:id="rId41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25.12.2023 N 653-ФЗ)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Лицо, осуществляющее подготовку проектной документации здания, сооружения, вправе </w:t>
      </w:r>
      <w:r>
        <w:rPr>
          <w:sz w:val="20"/>
        </w:rPr>
        <w:t xml:space="preserve">обосновать</w:t>
      </w:r>
      <w:r>
        <w:rPr>
          <w:sz w:val="20"/>
        </w:rPr>
        <w:t xml:space="preserve">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history="0" w:anchor="P123" w:tooltip="Статья 6. Документы, в результате применения которых обеспечивается соблюдение требований настоящего Федерального закона">
        <w:r>
          <w:rPr>
            <w:sz w:val="20"/>
            <w:color w:val="0000ff"/>
          </w:rPr>
          <w:t xml:space="preserve">статье 6</w:t>
        </w:r>
      </w:hyperlink>
      <w:r>
        <w:rPr>
          <w:sz w:val="20"/>
        </w:rPr>
        <w:t xml:space="preserve"> настоящего Федерального закона, одним или несколькими из следующих способов: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результаты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расчеты и (или) испытания;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3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оценка риска возникновения опасных природных процессов и явлений и (или) техногенных воздействий.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Результаты применения предусмотренных </w:t>
      </w:r>
      <w:hyperlink w:history="0"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..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6.1 введена Федеральным </w:t>
      </w:r>
      <w:hyperlink w:history="0" r:id="rId44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обосновании, предусмотренном </w:t>
      </w:r>
      <w:hyperlink w:history="0"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..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проектной документации лицом, осуществляющим подготовку проектной документации, должны быть предусмотрены: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Требования к обеспечению механической безопасности здания или сооружения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history="0"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...">
        <w:r>
          <w:rPr>
            <w:sz w:val="20"/>
            <w:color w:val="0000ff"/>
          </w:rPr>
          <w:t xml:space="preserve">части 6 статьи 15</w:t>
        </w:r>
      </w:hyperlink>
      <w:r>
        <w:rPr>
          <w:sz w:val="20"/>
        </w:rP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history="0" w:anchor="P247" w:tooltip="5. В процессе обоснования выполнения требований механической безопасности должны быть учтены следующие расчетные ситуации: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w:anchor="P250" w:tooltip="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настоящей статьи вариантах одновременного действия нагрузок и воздействий.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разрушением любого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потерей устойчивости 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потерей устойчивости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факторы, определяющие напряженно-деформированное состояние;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особенности взаимодействия элементов строительных конструкций между собой и с основанием;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пространственная работа строительных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геометрическая и физическая нелинейность;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пластические и реологические свойства материалов и грунтов;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возможность образования трещин;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возможные отклонения геометрических параметров от их номинальных значений.</w:t>
      </w:r>
    </w:p>
    <w:bookmarkStart w:id="247" w:name="P247"/>
    <w:bookmarkEnd w:id="2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процессе обоснования выполнения требований механической безопасности должны быть учтены следующие расчетные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bookmarkStart w:id="250" w:name="P250"/>
    <w:bookmarkEnd w:id="2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6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1,1 - в отношении здания и сооружения повышенного уровня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1,0 - в отношении здания и сооружения нормального уровня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0,8 - в отношении здания и сооружения пониженного уровня ответственности.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Требования к обеспечению пожарной безопасности здания или сооружения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history="0"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...">
        <w:r>
          <w:rPr>
            <w:sz w:val="20"/>
            <w:color w:val="0000ff"/>
          </w:rPr>
          <w:t xml:space="preserve">части 6 статьи 15</w:t>
        </w:r>
      </w:hyperlink>
      <w:r>
        <w:rPr>
          <w:sz w:val="20"/>
        </w:rPr>
        <w:t xml:space="preserve"> настоящего Федерального закона, должны быть обоснованы: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принятое разделение здания или сооружения на пожарные отсеки;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меры по улучшению свойств грунтов основания;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Требования к обеспечению выполнения санитарно-эпидемиологических требований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Требования к обеспечению качества воздуха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проектной документации здания и сооружения с помещениями с пребыванием людей должны быть предусмотрены меры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ограничению проникновения в помещения пыли, влаги, вредных и неприятно пахнущих веществ из атмосферного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Требования к обеспечению качества воды, используемой в качестве питьевой и для хозяйственно-бытовых нужд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проектной документации наружных и внутренних сетей снабжения зданий и сооружений </w:t>
      </w:r>
      <w:r>
        <w:rPr>
          <w:sz w:val="20"/>
        </w:rPr>
        <w:t xml:space="preserve">водой</w:t>
      </w:r>
      <w:r>
        <w:rPr>
          <w:sz w:val="20"/>
        </w:rPr>
        <w:t xml:space="preserve">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Требования к обеспечению инсоляции и солнцезащиты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0" w:name="P300"/>
    <w:bookmarkEnd w:id="300"/>
    <w:p>
      <w:pPr>
        <w:pStyle w:val="0"/>
        <w:ind w:firstLine="540"/>
        <w:jc w:val="both"/>
      </w:pPr>
      <w:r>
        <w:rPr>
          <w:sz w:val="20"/>
        </w:rP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w:history="0" r:id="rId4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инсоляции или солнцезащита</w:t>
        </w:r>
      </w:hyperlink>
      <w:r>
        <w:rPr>
          <w:sz w:val="20"/>
        </w:rPr>
        <w:t xml:space="preserve"> в целях создания безопасных условий проживания независимо от его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Выполнение требований, предусмотренных </w:t>
      </w:r>
      <w:hyperlink w:history="0" w:anchor="P300" w:tooltip="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Требования к обеспечению освещения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w:history="0" r:id="rId4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освещение</w:t>
        </w:r>
      </w:hyperlink>
      <w:r>
        <w:rPr>
          <w:sz w:val="20"/>
        </w:rPr>
        <w:t xml:space="preserve">, а в подземных этажах - искусственное освещение, достаточное для предотвращения угрозы причинения вреда здоровью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Требования к обеспечению защиты от шума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воздушного шума, создаваемого внешними источниками (снаружи здания);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воздушного шума, создаваемого в других помещениях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ударного шума;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шума, создаваемого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чрезмерного реверберирующего шума в помещении.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Защита от </w:t>
      </w:r>
      <w:hyperlink w:history="0" r:id="rId49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 {КонсультантПлюс}">
        <w:r>
          <w:rPr>
            <w:sz w:val="20"/>
            <w:color w:val="0000ff"/>
          </w:rPr>
          <w:t xml:space="preserve">шума</w:t>
        </w:r>
      </w:hyperlink>
      <w:r>
        <w:rPr>
          <w:sz w:val="20"/>
        </w:rPr>
        <w:t xml:space="preserve"> должна быть обеспечена: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помещениях жилых, общественных и производственных 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границах территории, на которой будут осуществляться строительство и эксплуатация здания или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Требования к обеспечению защиты от влаги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проектной документации здания и сооружения должны быть предусмотрены конструктивные решения, обеспечивающие: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водонепроницаемость кровли, наружных стен, перекрытий, а также стен подземных этажей и полов по грунту;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Требования к обеспечению защиты от вибрации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 Требования по обеспечению защиты от воздействия электромагнитного поля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28. Требования к обеспечению защиты от ионизирующего излучения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29. Требования к микроклимату помещения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6" w:name="P346"/>
    <w:bookmarkEnd w:id="346"/>
    <w:p>
      <w:pPr>
        <w:pStyle w:val="0"/>
        <w:ind w:firstLine="540"/>
        <w:jc w:val="both"/>
      </w:pPr>
      <w:r>
        <w:rPr>
          <w:sz w:val="20"/>
        </w:rPr>
        <w:t xml:space="preserve"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сопротивление теплопередаче ограждающих строительных конструкций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сопротивление воздухопроницанию ограждающих строительных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сопротивление паропроницанию ограждающих строительных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теплоусвоение поверхности полов.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Наряду с требованиями, предусмотренными </w:t>
      </w:r>
      <w:hyperlink w:history="0" w:anchor="P346" w:tooltip="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history="0" w:anchor="P363" w:tooltip="Статья 30. Требования безопасности для пользователей зданиями и сооружениями">
        <w:r>
          <w:rPr>
            <w:sz w:val="20"/>
            <w:color w:val="0000ff"/>
          </w:rPr>
          <w:t xml:space="preserve">статьи 30</w:t>
        </w:r>
      </w:hyperlink>
      <w:r>
        <w:rPr>
          <w:sz w:val="20"/>
        </w:rP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</w:t>
      </w:r>
      <w:r>
        <w:rPr>
          <w:sz w:val="20"/>
        </w:rPr>
        <w:t xml:space="preserve">микроклимата</w:t>
      </w:r>
      <w:r>
        <w:rPr>
          <w:sz w:val="20"/>
        </w:rPr>
        <w:t xml:space="preserve">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температура воздуха внутри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результирующая температура;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скорость движения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относительная влажность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3" w:name="P363"/>
    <w:bookmarkEnd w:id="36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30. Требования безопасности для пользователей зданиями и сооружениями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проектной документации зданий и сооружений должны быть предусмотрены: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конструкция окон, обеспечивающая их безопасную эксплуатацию, в том числе мытье и очистку наружных поверхностей;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устройства для предупреждения случайного выпадения людей из оконных проемов;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достаточное освещение путей перемещения людей и 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размещение хорошо различимых предупреждающих знаков на прозрачных полотнах дверей и перегородках.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bookmarkStart w:id="380" w:name="P380"/>
    <w:bookmarkEnd w:id="3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досягаемость ими мест посещения и беспрепятственность перемещения внутри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Параметры путей перемещения, оснащение специальными устройствами и размеры помещений для указанных в </w:t>
      </w:r>
      <w:hyperlink w:history="0" w:anchor="P380" w:tooltip="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">
        <w:r>
          <w:rPr>
            <w:sz w:val="20"/>
            <w:color w:val="0000ff"/>
          </w:rPr>
          <w:t xml:space="preserve">части 7</w:t>
        </w:r>
      </w:hyperlink>
      <w:r>
        <w:rPr>
          <w:sz w:val="20"/>
        </w:rP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history="0"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...">
        <w:r>
          <w:rPr>
            <w:sz w:val="20"/>
            <w:color w:val="0000ff"/>
          </w:rPr>
          <w:t xml:space="preserve">частью 6 статьи 15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ограничение температуры горячего воздуха от выпускного отверстия приборов воздушного отопления;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ограничение температуры горячей воды в системе горячего водоснабжения.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соблюдение правил безопасной установки теплогенераторов и установок для сжиженных газов;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регулирование температуры нагревания и давления в системах горячего водоснабжения и отопления;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обеспечения безопасности в аварийных ситуациях в проектной документации должно быть предусмотрено аварийное 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Для обеспечения защиты от несанкционированного вторжения в здания и сооружения необходимо соблюдение следующих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31. Требование к обеспечению энергетической эффективности зданий и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Соответствие зданий и сооружений </w:t>
      </w:r>
      <w:r>
        <w:rPr>
          <w:sz w:val="20"/>
        </w:rPr>
        <w:t xml:space="preserve">требованиям</w:t>
      </w:r>
      <w:r>
        <w:rPr>
          <w:sz w:val="20"/>
        </w:rPr>
        <w:t xml:space="preserve"> энергетической эффективности зданий и сооружений и </w:t>
      </w:r>
      <w:hyperlink w:history="0" r:id="rId52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32. Требования к обеспечению охраны окружающей среды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33. Требования к предупреждению действий, вводящих в заблуждение приобретателей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идентификационные признаки здания или сооружения в соответствии с </w:t>
      </w:r>
      <w:hyperlink w:history="0" w:anchor="P92" w:tooltip="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срок эксплуатации здания или сооружения и их частей;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 энергетической эффективности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степень огнестойкости здания или сооружения.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ОБЕСПЕЧЕНИЕ БЕЗОПАСНОСТИ ЗДАНИЙ И СООРУЖЕНИЙ</w:t>
      </w:r>
    </w:p>
    <w:p>
      <w:pPr>
        <w:pStyle w:val="2"/>
        <w:jc w:val="center"/>
      </w:pPr>
      <w:r>
        <w:rPr>
          <w:sz w:val="20"/>
        </w:rPr>
        <w:t xml:space="preserve">В ПРОЦЕССЕ СТРОИТЕЛЬСТВА, РЕКОНСТРУКЦИИ, КАПИТАЛЬНОГО</w:t>
      </w:r>
    </w:p>
    <w:p>
      <w:pPr>
        <w:pStyle w:val="2"/>
        <w:jc w:val="center"/>
      </w:pPr>
      <w:r>
        <w:rPr>
          <w:sz w:val="20"/>
        </w:rPr>
        <w:t xml:space="preserve">И ТЕКУЩЕГО РЕМОНТА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34. Требования к строительным материалам и изделиям, применяемым в процессе строительства зданий и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Строительные материалы и изделия должны соответствовать требованиям, установленным в соответствии с </w:t>
      </w:r>
      <w:hyperlink w:history="0" r:id="rId53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техническом регулировании.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Лицо, осуществляющее строительство здания или сооружения, в соответствии с </w:t>
      </w:r>
      <w:hyperlink w:history="0" r:id="rId54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35. Требования к строительству зданий и сооружений, консервации объекта, строительство которого не завершено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5. ОБЕСПЕЧЕНИЕ БЕЗОПАСНОСТИ ЗДАНИЙ И СООРУЖЕНИЙ</w:t>
      </w:r>
    </w:p>
    <w:p>
      <w:pPr>
        <w:pStyle w:val="2"/>
        <w:jc w:val="center"/>
      </w:pPr>
      <w:r>
        <w:rPr>
          <w:sz w:val="20"/>
        </w:rPr>
        <w:t xml:space="preserve">В ПРОЦЕССЕ ЭКСПЛУАТАЦИИ, ПРИ ПРЕКРАЩЕНИИ ЭКСПЛУАТАЦИИ</w:t>
      </w:r>
    </w:p>
    <w:p>
      <w:pPr>
        <w:pStyle w:val="2"/>
        <w:jc w:val="center"/>
      </w:pPr>
      <w:r>
        <w:rPr>
          <w:sz w:val="20"/>
        </w:rPr>
        <w:t xml:space="preserve">И В ПРОЦЕССЕ СНОСА (ДЕМОНТАЖА)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36. Требования к обеспечению безопасности зданий и сооружений в процессе эксплуатации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Эксплуатация зданий и сооружений должна быть организована таким образом, чтобы обеспечивалось соответствие зданий и сооружений </w:t>
      </w:r>
      <w:r>
        <w:rPr>
          <w:sz w:val="20"/>
        </w:rPr>
        <w:t xml:space="preserve">требованиям</w:t>
      </w:r>
      <w:r>
        <w:rPr>
          <w:sz w:val="20"/>
        </w:rPr>
        <w:t xml:space="preserve"> энергетической эффективности зданий и сооружений и </w:t>
      </w:r>
      <w:hyperlink w:history="0" r:id="rId55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37. Требования к обеспечению безопасности зданий и сооружений при прекращении эксплуатации и в процессе сноса (демонтажа)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history="0"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...">
        <w:r>
          <w:rPr>
            <w:sz w:val="20"/>
            <w:color w:val="0000ff"/>
          </w:rPr>
          <w:t xml:space="preserve">части 6 статьи 15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6. ОЦЕНКА СООТВЕТСТВИЯ ЗДАНИЙ, СООРУЖЕНИЙ, ПРОЦЕССОВ,</w:t>
      </w:r>
    </w:p>
    <w:p>
      <w:pPr>
        <w:pStyle w:val="2"/>
        <w:jc w:val="center"/>
      </w:pPr>
      <w:r>
        <w:rPr>
          <w:sz w:val="20"/>
        </w:rPr>
        <w:t xml:space="preserve">ОСУЩЕСТВЛЯЕМЫХ НА ВСЕХ ЭТАПАХ ИХ ЖИЗНЕННОГО ЦИКЛА</w:t>
      </w:r>
    </w:p>
    <w:p>
      <w:pPr>
        <w:pStyle w:val="0"/>
        <w:jc w:val="center"/>
      </w:pPr>
      <w:r>
        <w:rPr>
          <w:sz w:val="20"/>
        </w:rPr>
        <w:t xml:space="preserve">(в ред. Федерального </w:t>
      </w:r>
      <w:hyperlink w:history="0" r:id="rId56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38. Общие требования к оценке соответствия зданий, сооружений, процессов, осуществляемых на всех этапах их жизненного цикла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7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соответствия зданий, сооружений, процессов, осуществляемых на всех этапах их жизненного цикла, осуществляется в целях: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удостоверения соответствия результатов инженерных изысканий требованиям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>
      <w:pPr>
        <w:pStyle w:val="0"/>
        <w:jc w:val="both"/>
      </w:pPr>
      <w:r>
        <w:rPr>
          <w:sz w:val="20"/>
        </w:rPr>
        <w:t xml:space="preserve">(п. 3.1 введен Федеральным </w:t>
      </w:r>
      <w:hyperlink w:history="0" r:id="rId59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0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1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bookmarkStart w:id="473" w:name="P473"/>
    <w:bookmarkEnd w:id="4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заявления о соответствии проектной документации требованиям настоящего Федерального закона;</w:t>
      </w:r>
    </w:p>
    <w:bookmarkStart w:id="474" w:name="P474"/>
    <w:bookmarkEnd w:id="4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экспертизы результатов инженерных изысканий и проектной документации;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2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строительного контроля;</w:t>
      </w:r>
    </w:p>
    <w:bookmarkStart w:id="477" w:name="P477"/>
    <w:bookmarkEnd w:id="4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государственного строительного надзора;</w:t>
      </w:r>
    </w:p>
    <w:bookmarkStart w:id="478" w:name="P478"/>
    <w:bookmarkEnd w:id="4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bookmarkStart w:id="479" w:name="P479"/>
    <w:bookmarkEnd w:id="4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bookmarkStart w:id="480" w:name="P480"/>
    <w:bookmarkEnd w:id="4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ввода объекта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history="0" w:anchor="P473" w:tooltip="1) заявления о соответствии проектной документации требованиям настоящего Федерального закона;">
        <w:r>
          <w:rPr>
            <w:sz w:val="20"/>
            <w:color w:val="0000ff"/>
          </w:rPr>
          <w:t xml:space="preserve">пункте 1 части 1</w:t>
        </w:r>
      </w:hyperlink>
      <w:r>
        <w:rPr>
          <w:sz w:val="20"/>
        </w:rP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3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history="0" w:anchor="P474" w:tooltip="2) экспертизы результатов инженерных изысканий и проектной документации;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и </w:t>
      </w:r>
      <w:hyperlink w:history="0" w:anchor="P477" w:tooltip="4) государственного строительного надзора;">
        <w:r>
          <w:rPr>
            <w:sz w:val="20"/>
            <w:color w:val="0000ff"/>
          </w:rPr>
          <w:t xml:space="preserve">4 части 1</w:t>
        </w:r>
      </w:hyperlink>
      <w:r>
        <w:rPr>
          <w:sz w:val="20"/>
        </w:rP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4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history="0" w:anchor="P478" w:tooltip="5) заявления о соответствии построенного, реконструированного или отремонтированного здания или сооружения проектной документации;">
        <w:r>
          <w:rPr>
            <w:sz w:val="20"/>
            <w:color w:val="0000ff"/>
          </w:rPr>
          <w:t xml:space="preserve">пунктом 5 части 1</w:t>
        </w:r>
      </w:hyperlink>
      <w:r>
        <w:rPr>
          <w:sz w:val="20"/>
        </w:rP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history="0" w:anchor="P479" w:tooltip="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">
        <w:r>
          <w:rPr>
            <w:sz w:val="20"/>
            <w:color w:val="0000ff"/>
          </w:rPr>
          <w:t xml:space="preserve">пунктом 6 части 1</w:t>
        </w:r>
      </w:hyperlink>
      <w:r>
        <w:rPr>
          <w:sz w:val="20"/>
        </w:rP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history="0" w:anchor="P473" w:tooltip="1) заявления о соответствии проектной документации требованиям настоящего Федерального закона;">
        <w:r>
          <w:rPr>
            <w:sz w:val="20"/>
            <w:color w:val="0000ff"/>
          </w:rPr>
          <w:t xml:space="preserve">пункте 1 части 1</w:t>
        </w:r>
      </w:hyperlink>
      <w:r>
        <w:rPr>
          <w:sz w:val="20"/>
        </w:rP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5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history="0" w:anchor="P474" w:tooltip="2) экспертизы результатов инженерных изысканий и проектной документации;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477" w:tooltip="4) государственного строительного надзора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w:anchor="P480" w:tooltip="7) ввода объекта в эксплуатацию.">
        <w:r>
          <w:rPr>
            <w:sz w:val="20"/>
            <w:color w:val="0000ff"/>
          </w:rPr>
          <w:t xml:space="preserve">7 части 1</w:t>
        </w:r>
      </w:hyperlink>
      <w:r>
        <w:rPr>
          <w:sz w:val="20"/>
        </w:rP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6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history="0" w:anchor="P478" w:tooltip="5) заявления о соответствии построенного, реконструированного или отремонтированного здания или сооружения проектной документации;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и </w:t>
      </w:r>
      <w:hyperlink w:history="0" w:anchor="P479" w:tooltip="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">
        <w:r>
          <w:rPr>
            <w:sz w:val="20"/>
            <w:color w:val="0000ff"/>
          </w:rPr>
          <w:t xml:space="preserve">6 части 1</w:t>
        </w:r>
      </w:hyperlink>
      <w:r>
        <w:rPr>
          <w:sz w:val="20"/>
        </w:rP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7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эксплуатационного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государственного контроля (надзора).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6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7.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42.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9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25.12.2023 N 653-ФЗ)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 зданиям и сооружениям, введенным в эксплуатацию до вступления в силу таких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history="0" w:anchor="P123" w:tooltip="Статья 6. Документы, в результате применения которых обеспечивается соблюдение требований настоящего Федерального закона">
        <w:r>
          <w:rPr>
            <w:sz w:val="20"/>
            <w:color w:val="0000ff"/>
          </w:rPr>
          <w:t xml:space="preserve">частью 7 статьи 6</w:t>
        </w:r>
      </w:hyperlink>
      <w:r>
        <w:rPr>
          <w:sz w:val="20"/>
        </w:rPr>
        <w:t xml:space="preserve"> настоящего Федерального закона </w:t>
      </w:r>
      <w:hyperlink w:history="0" r:id="rId70" w:tooltip="Приказ Росстандарта от 02.04.2020 N 687 (ред. от 27.04.2024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history="0" w:anchor="P127" w:tooltip="1. Документами, в результате применения которых обеспечивается соблюдение требований настоящего Федерального закона, являются:">
        <w:r>
          <w:rPr>
            <w:sz w:val="20"/>
            <w:color w:val="0000ff"/>
          </w:rPr>
          <w:t xml:space="preserve">части 1 статьи 6</w:t>
        </w:r>
      </w:hyperlink>
      <w:r>
        <w:rPr>
          <w:sz w:val="20"/>
        </w:rPr>
        <w:t xml:space="preserve"> настоящего Федерального закона перечень национальных стандартов и сводов правил.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2" w:name="P522"/>
    <w:bookmarkEnd w:id="522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43. О внесении изменения в Федеральный закон "О техническом регулировании"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1" w:tooltip="Федеральный закон от 27.12.2002 N 184-ФЗ (ред. от 23.11.2009) &quot;О техническом регулировании&quot; ------------ Недействующая редакция {КонсультантПлюс}">
        <w:r>
          <w:rPr>
            <w:sz w:val="20"/>
            <w:color w:val="0000ff"/>
          </w:rPr>
          <w:t xml:space="preserve">Главу 1</w:t>
        </w:r>
      </w:hyperlink>
      <w:r>
        <w:rPr>
          <w:sz w:val="20"/>
        </w:rP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5.1. Особенности технического регулирования в области обеспечения безопасности зданий и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44.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history="0" w:anchor="P522" w:tooltip="Статья 43. О внесении изменения в Федеральный закон &quot;О техническом регулировании&quot;">
        <w:r>
          <w:rPr>
            <w:sz w:val="20"/>
            <w:color w:val="0000ff"/>
          </w:rPr>
          <w:t xml:space="preserve">статьи 43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522" w:tooltip="Статья 43. О внесении изменения в Федеральный закон &quot;О техническом регулировании&quot;">
        <w:r>
          <w:rPr>
            <w:sz w:val="20"/>
            <w:color w:val="0000ff"/>
          </w:rPr>
          <w:t xml:space="preserve">Статья 43</w:t>
        </w:r>
      </w:hyperlink>
      <w:r>
        <w:rPr>
          <w:sz w:val="20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30 декабря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384-ФЗ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30.12.2009 N 384-ФЗ</w:t>
            <w:br/>
            <w:t>(ред. от 25.12.2023)</w:t>
            <w:br/>
            <w:t>"Технический регламент о безопасности зданий и сооружений"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64272&amp;dst=101838" TargetMode = "External"/>
	<Relationship Id="rId8" Type="http://schemas.openxmlformats.org/officeDocument/2006/relationships/hyperlink" Target="https://login.consultant.ru/link/?req=doc&amp;base=RZR&amp;n=482714&amp;dst=100009" TargetMode = "External"/>
	<Relationship Id="rId9" Type="http://schemas.openxmlformats.org/officeDocument/2006/relationships/hyperlink" Target="https://login.consultant.ru/link/?req=doc&amp;base=RZR&amp;n=471095&amp;dst=100018" TargetMode = "External"/>
	<Relationship Id="rId10" Type="http://schemas.openxmlformats.org/officeDocument/2006/relationships/hyperlink" Target="https://login.consultant.ru/link/?req=doc&amp;base=RZR&amp;n=471026&amp;dst=100008" TargetMode = "External"/>
	<Relationship Id="rId11" Type="http://schemas.openxmlformats.org/officeDocument/2006/relationships/hyperlink" Target="https://login.consultant.ru/link/?req=doc&amp;base=RZR&amp;n=482769&amp;dst=100011" TargetMode = "External"/>
	<Relationship Id="rId12" Type="http://schemas.openxmlformats.org/officeDocument/2006/relationships/hyperlink" Target="https://login.consultant.ru/link/?req=doc&amp;base=RZR&amp;n=372899&amp;dst=100013" TargetMode = "External"/>
	<Relationship Id="rId13" Type="http://schemas.openxmlformats.org/officeDocument/2006/relationships/hyperlink" Target="https://login.consultant.ru/link/?req=doc&amp;base=RZR&amp;n=482714&amp;dst=100011" TargetMode = "External"/>
	<Relationship Id="rId14" Type="http://schemas.openxmlformats.org/officeDocument/2006/relationships/hyperlink" Target="https://login.consultant.ru/link/?req=doc&amp;base=RZR&amp;n=482714&amp;dst=100013" TargetMode = "External"/>
	<Relationship Id="rId15" Type="http://schemas.openxmlformats.org/officeDocument/2006/relationships/hyperlink" Target="https://login.consultant.ru/link/?req=doc&amp;base=RZR&amp;n=482714&amp;dst=100014" TargetMode = "External"/>
	<Relationship Id="rId16" Type="http://schemas.openxmlformats.org/officeDocument/2006/relationships/hyperlink" Target="https://login.consultant.ru/link/?req=doc&amp;base=RZR&amp;n=482714&amp;dst=100015" TargetMode = "External"/>
	<Relationship Id="rId17" Type="http://schemas.openxmlformats.org/officeDocument/2006/relationships/hyperlink" Target="https://login.consultant.ru/link/?req=doc&amp;base=RZR&amp;n=482714&amp;dst=100016" TargetMode = "External"/>
	<Relationship Id="rId18" Type="http://schemas.openxmlformats.org/officeDocument/2006/relationships/hyperlink" Target="https://login.consultant.ru/link/?req=doc&amp;base=RZR&amp;n=482714&amp;dst=100019" TargetMode = "External"/>
	<Relationship Id="rId19" Type="http://schemas.openxmlformats.org/officeDocument/2006/relationships/hyperlink" Target="https://login.consultant.ru/link/?req=doc&amp;base=RZR&amp;n=93980&amp;dst=100003" TargetMode = "External"/>
	<Relationship Id="rId20" Type="http://schemas.openxmlformats.org/officeDocument/2006/relationships/hyperlink" Target="https://login.consultant.ru/link/?req=doc&amp;base=RZR&amp;n=482714&amp;dst=100021" TargetMode = "External"/>
	<Relationship Id="rId21" Type="http://schemas.openxmlformats.org/officeDocument/2006/relationships/hyperlink" Target="https://login.consultant.ru/link/?req=doc&amp;base=RZR&amp;n=482714&amp;dst=100022" TargetMode = "External"/>
	<Relationship Id="rId22" Type="http://schemas.openxmlformats.org/officeDocument/2006/relationships/hyperlink" Target="https://login.consultant.ru/link/?req=doc&amp;base=RZR&amp;n=482714&amp;dst=100023" TargetMode = "External"/>
	<Relationship Id="rId23" Type="http://schemas.openxmlformats.org/officeDocument/2006/relationships/hyperlink" Target="https://login.consultant.ru/link/?req=doc&amp;base=RZR&amp;n=466788&amp;dst=100156" TargetMode = "External"/>
	<Relationship Id="rId24" Type="http://schemas.openxmlformats.org/officeDocument/2006/relationships/hyperlink" Target="https://login.consultant.ru/link/?req=doc&amp;base=RZR&amp;n=109932&amp;dst=100004" TargetMode = "External"/>
	<Relationship Id="rId25" Type="http://schemas.openxmlformats.org/officeDocument/2006/relationships/hyperlink" Target="https://login.consultant.ru/link/?req=doc&amp;base=RZR&amp;n=482769" TargetMode = "External"/>
	<Relationship Id="rId26" Type="http://schemas.openxmlformats.org/officeDocument/2006/relationships/hyperlink" Target="https://login.consultant.ru/link/?req=doc&amp;base=RZR&amp;n=471026&amp;dst=139" TargetMode = "External"/>
	<Relationship Id="rId27" Type="http://schemas.openxmlformats.org/officeDocument/2006/relationships/hyperlink" Target="https://login.consultant.ru/link/?req=doc&amp;base=RZR&amp;n=223191&amp;dst=100003" TargetMode = "External"/>
	<Relationship Id="rId28" Type="http://schemas.openxmlformats.org/officeDocument/2006/relationships/hyperlink" Target="https://login.consultant.ru/link/?req=doc&amp;base=RZR&amp;n=482714&amp;dst=100025" TargetMode = "External"/>
	<Relationship Id="rId29" Type="http://schemas.openxmlformats.org/officeDocument/2006/relationships/hyperlink" Target="https://login.consultant.ru/link/?req=doc&amp;base=RZR&amp;n=482714&amp;dst=100029" TargetMode = "External"/>
	<Relationship Id="rId30" Type="http://schemas.openxmlformats.org/officeDocument/2006/relationships/hyperlink" Target="https://login.consultant.ru/link/?req=doc&amp;base=RZR&amp;n=465775&amp;dst=63" TargetMode = "External"/>
	<Relationship Id="rId31" Type="http://schemas.openxmlformats.org/officeDocument/2006/relationships/hyperlink" Target="https://login.consultant.ru/link/?req=doc&amp;base=RZR&amp;n=482714&amp;dst=100041" TargetMode = "External"/>
	<Relationship Id="rId32" Type="http://schemas.openxmlformats.org/officeDocument/2006/relationships/hyperlink" Target="https://login.consultant.ru/link/?req=doc&amp;base=RZR&amp;n=482714&amp;dst=100043" TargetMode = "External"/>
	<Relationship Id="rId33" Type="http://schemas.openxmlformats.org/officeDocument/2006/relationships/hyperlink" Target="https://login.consultant.ru/link/?req=doc&amp;base=RZR&amp;n=465775" TargetMode = "External"/>
	<Relationship Id="rId34" Type="http://schemas.openxmlformats.org/officeDocument/2006/relationships/hyperlink" Target="https://login.consultant.ru/link/?req=doc&amp;base=RZR&amp;n=441707&amp;dst=155009" TargetMode = "External"/>
	<Relationship Id="rId35" Type="http://schemas.openxmlformats.org/officeDocument/2006/relationships/hyperlink" Target="https://login.consultant.ru/link/?req=doc&amp;base=RZR&amp;n=477673&amp;dst=105507" TargetMode = "External"/>
	<Relationship Id="rId36" Type="http://schemas.openxmlformats.org/officeDocument/2006/relationships/hyperlink" Target="https://login.consultant.ru/link/?req=doc&amp;base=RZR&amp;n=476111&amp;dst=100050" TargetMode = "External"/>
	<Relationship Id="rId37" Type="http://schemas.openxmlformats.org/officeDocument/2006/relationships/hyperlink" Target="https://login.consultant.ru/link/?req=doc&amp;base=RZR&amp;n=482714&amp;dst=100047" TargetMode = "External"/>
	<Relationship Id="rId38" Type="http://schemas.openxmlformats.org/officeDocument/2006/relationships/hyperlink" Target="https://login.consultant.ru/link/?req=doc&amp;base=RZR&amp;n=482714&amp;dst=100048" TargetMode = "External"/>
	<Relationship Id="rId39" Type="http://schemas.openxmlformats.org/officeDocument/2006/relationships/hyperlink" Target="https://login.consultant.ru/link/?req=doc&amp;base=RZR&amp;n=482714&amp;dst=100049" TargetMode = "External"/>
	<Relationship Id="rId40" Type="http://schemas.openxmlformats.org/officeDocument/2006/relationships/hyperlink" Target="https://login.consultant.ru/link/?req=doc&amp;base=RZR&amp;n=482714&amp;dst=100051" TargetMode = "External"/>
	<Relationship Id="rId41" Type="http://schemas.openxmlformats.org/officeDocument/2006/relationships/hyperlink" Target="https://login.consultant.ru/link/?req=doc&amp;base=RZR&amp;n=482714&amp;dst=100053" TargetMode = "External"/>
	<Relationship Id="rId42" Type="http://schemas.openxmlformats.org/officeDocument/2006/relationships/hyperlink" Target="https://login.consultant.ru/link/?req=doc&amp;base=RZR&amp;n=482714&amp;dst=100055" TargetMode = "External"/>
	<Relationship Id="rId43" Type="http://schemas.openxmlformats.org/officeDocument/2006/relationships/hyperlink" Target="https://login.consultant.ru/link/?req=doc&amp;base=RZR&amp;n=482714&amp;dst=100057" TargetMode = "External"/>
	<Relationship Id="rId44" Type="http://schemas.openxmlformats.org/officeDocument/2006/relationships/hyperlink" Target="https://login.consultant.ru/link/?req=doc&amp;base=RZR&amp;n=482714&amp;dst=100058" TargetMode = "External"/>
	<Relationship Id="rId45" Type="http://schemas.openxmlformats.org/officeDocument/2006/relationships/hyperlink" Target="https://login.consultant.ru/link/?req=doc&amp;base=RZR&amp;n=482714&amp;dst=100060" TargetMode = "External"/>
	<Relationship Id="rId46" Type="http://schemas.openxmlformats.org/officeDocument/2006/relationships/hyperlink" Target="https://login.consultant.ru/link/?req=doc&amp;base=RZR&amp;n=482714&amp;dst=100061" TargetMode = "External"/>
	<Relationship Id="rId47" Type="http://schemas.openxmlformats.org/officeDocument/2006/relationships/hyperlink" Target="https://login.consultant.ru/link/?req=doc&amp;base=RZR&amp;n=441707&amp;dst=156902" TargetMode = "External"/>
	<Relationship Id="rId48" Type="http://schemas.openxmlformats.org/officeDocument/2006/relationships/hyperlink" Target="https://login.consultant.ru/link/?req=doc&amp;base=RZR&amp;n=441707&amp;dst=155025" TargetMode = "External"/>
	<Relationship Id="rId49" Type="http://schemas.openxmlformats.org/officeDocument/2006/relationships/hyperlink" Target="https://login.consultant.ru/link/?req=doc&amp;base=RZR&amp;n=477673&amp;dst=105507" TargetMode = "External"/>
	<Relationship Id="rId50" Type="http://schemas.openxmlformats.org/officeDocument/2006/relationships/hyperlink" Target="https://login.consultant.ru/link/?req=doc&amp;base=RZR&amp;n=482714&amp;dst=100062" TargetMode = "External"/>
	<Relationship Id="rId51" Type="http://schemas.openxmlformats.org/officeDocument/2006/relationships/hyperlink" Target="https://login.consultant.ru/link/?req=doc&amp;base=RZR&amp;n=464272&amp;dst=101838" TargetMode = "External"/>
	<Relationship Id="rId52" Type="http://schemas.openxmlformats.org/officeDocument/2006/relationships/hyperlink" Target="https://login.consultant.ru/link/?req=doc&amp;base=RZR&amp;n=449642&amp;dst=100141" TargetMode = "External"/>
	<Relationship Id="rId53" Type="http://schemas.openxmlformats.org/officeDocument/2006/relationships/hyperlink" Target="https://login.consultant.ru/link/?req=doc&amp;base=RZR&amp;n=471095&amp;dst=100056" TargetMode = "External"/>
	<Relationship Id="rId54" Type="http://schemas.openxmlformats.org/officeDocument/2006/relationships/hyperlink" Target="https://login.consultant.ru/link/?req=doc&amp;base=RZR&amp;n=471026&amp;dst=100862" TargetMode = "External"/>
	<Relationship Id="rId55" Type="http://schemas.openxmlformats.org/officeDocument/2006/relationships/hyperlink" Target="https://login.consultant.ru/link/?req=doc&amp;base=RZR&amp;n=449642&amp;dst=100141" TargetMode = "External"/>
	<Relationship Id="rId56" Type="http://schemas.openxmlformats.org/officeDocument/2006/relationships/hyperlink" Target="https://login.consultant.ru/link/?req=doc&amp;base=RZR&amp;n=482714&amp;dst=100063" TargetMode = "External"/>
	<Relationship Id="rId57" Type="http://schemas.openxmlformats.org/officeDocument/2006/relationships/hyperlink" Target="https://login.consultant.ru/link/?req=doc&amp;base=RZR&amp;n=482714&amp;dst=100066" TargetMode = "External"/>
	<Relationship Id="rId58" Type="http://schemas.openxmlformats.org/officeDocument/2006/relationships/hyperlink" Target="https://login.consultant.ru/link/?req=doc&amp;base=RZR&amp;n=482714&amp;dst=100069" TargetMode = "External"/>
	<Relationship Id="rId59" Type="http://schemas.openxmlformats.org/officeDocument/2006/relationships/hyperlink" Target="https://login.consultant.ru/link/?req=doc&amp;base=RZR&amp;n=482714&amp;dst=100071" TargetMode = "External"/>
	<Relationship Id="rId60" Type="http://schemas.openxmlformats.org/officeDocument/2006/relationships/hyperlink" Target="https://login.consultant.ru/link/?req=doc&amp;base=RZR&amp;n=482714&amp;dst=100074" TargetMode = "External"/>
	<Relationship Id="rId61" Type="http://schemas.openxmlformats.org/officeDocument/2006/relationships/hyperlink" Target="https://login.consultant.ru/link/?req=doc&amp;base=RZR&amp;n=482714&amp;dst=100077" TargetMode = "External"/>
	<Relationship Id="rId62" Type="http://schemas.openxmlformats.org/officeDocument/2006/relationships/hyperlink" Target="https://login.consultant.ru/link/?req=doc&amp;base=RZR&amp;n=482714&amp;dst=100079" TargetMode = "External"/>
	<Relationship Id="rId63" Type="http://schemas.openxmlformats.org/officeDocument/2006/relationships/hyperlink" Target="https://login.consultant.ru/link/?req=doc&amp;base=RZR&amp;n=482714&amp;dst=100080" TargetMode = "External"/>
	<Relationship Id="rId64" Type="http://schemas.openxmlformats.org/officeDocument/2006/relationships/hyperlink" Target="https://login.consultant.ru/link/?req=doc&amp;base=RZR&amp;n=482714&amp;dst=100081" TargetMode = "External"/>
	<Relationship Id="rId65" Type="http://schemas.openxmlformats.org/officeDocument/2006/relationships/hyperlink" Target="https://login.consultant.ru/link/?req=doc&amp;base=RZR&amp;n=482714&amp;dst=100082" TargetMode = "External"/>
	<Relationship Id="rId66" Type="http://schemas.openxmlformats.org/officeDocument/2006/relationships/hyperlink" Target="https://login.consultant.ru/link/?req=doc&amp;base=RZR&amp;n=482714&amp;dst=100083" TargetMode = "External"/>
	<Relationship Id="rId67" Type="http://schemas.openxmlformats.org/officeDocument/2006/relationships/hyperlink" Target="https://login.consultant.ru/link/?req=doc&amp;base=RZR&amp;n=482714&amp;dst=100084" TargetMode = "External"/>
	<Relationship Id="rId68" Type="http://schemas.openxmlformats.org/officeDocument/2006/relationships/hyperlink" Target="https://login.consultant.ru/link/?req=doc&amp;base=RZR&amp;n=482714&amp;dst=100085" TargetMode = "External"/>
	<Relationship Id="rId69" Type="http://schemas.openxmlformats.org/officeDocument/2006/relationships/hyperlink" Target="https://login.consultant.ru/link/?req=doc&amp;base=RZR&amp;n=482714&amp;dst=100088" TargetMode = "External"/>
	<Relationship Id="rId70" Type="http://schemas.openxmlformats.org/officeDocument/2006/relationships/hyperlink" Target="https://login.consultant.ru/link/?req=doc&amp;base=RZR&amp;n=475733&amp;dst=100012" TargetMode = "External"/>
	<Relationship Id="rId71" Type="http://schemas.openxmlformats.org/officeDocument/2006/relationships/hyperlink" Target="https://login.consultant.ru/link/?req=doc&amp;base=RZR&amp;n=94022&amp;dst=1000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30.12.2009 N 384-ФЗ
(ред. от 25.12.2023)
"Технический регламент о безопасности зданий и сооружений"</dc:title>
  <dcterms:created xsi:type="dcterms:W3CDTF">2024-09-03T14:25:09Z</dcterms:created>
</cp:coreProperties>
</file>