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ЯО от 24.07.2024 N 775-п</w:t>
              <w:br/>
              <w:t xml:space="preserve">(ред. от 24.07.2026)</w:t>
              <w:br/>
              <w:t xml:space="preserve">"Об утверждении Порядка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и о внесении изменений в постановление Правительства Ярославской области от 04.06.2015 N 608-п"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ЯРОСЛАВСКОЙ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24 июля 2024 г. N 775-п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ПРЕДОСТАВЛЕНИЯ ЗА СЧЕТ СРЕДСТВ</w:t>
      </w:r>
    </w:p>
    <w:p>
      <w:pPr>
        <w:pStyle w:val="2"/>
        <w:jc w:val="center"/>
      </w:pPr>
      <w:r>
        <w:rPr>
          <w:sz w:val="20"/>
        </w:rPr>
        <w:t xml:space="preserve">ОБЛАСТНОГО БЮДЖЕТА СУБСИДИИ РЕГИОНАЛЬНОМУ ФОНДУ СОДЕЙСТВИЯ</w:t>
      </w:r>
    </w:p>
    <w:p>
      <w:pPr>
        <w:pStyle w:val="2"/>
        <w:jc w:val="center"/>
      </w:pPr>
      <w:r>
        <w:rPr>
          <w:sz w:val="20"/>
        </w:rPr>
        <w:t xml:space="preserve">КАПИТАЛЬНОМУ РЕМОНТУ МНОГОКВАРТИРНЫХ ДОМОВ ЯРОСЛАВСКОЙ</w:t>
      </w:r>
    </w:p>
    <w:p>
      <w:pPr>
        <w:pStyle w:val="2"/>
        <w:jc w:val="center"/>
      </w:pPr>
      <w:r>
        <w:rPr>
          <w:sz w:val="20"/>
        </w:rPr>
        <w:t xml:space="preserve">ОБЛАСТИ НА РЕАЛИЗАЦИЮ МЕРОПРИЯТИЙ ПО ИСПОЛНЕНИЮ ГАРАНТИЙНЫХ</w:t>
      </w:r>
    </w:p>
    <w:p>
      <w:pPr>
        <w:pStyle w:val="2"/>
        <w:jc w:val="center"/>
      </w:pPr>
      <w:r>
        <w:rPr>
          <w:sz w:val="20"/>
        </w:rPr>
        <w:t xml:space="preserve">ОБЯЗАТЕЛЬСТВ И О ВНЕСЕНИИ ИЗМЕНЕНИЙ В ПОСТАНОВЛЕНИЕ</w:t>
      </w:r>
    </w:p>
    <w:p>
      <w:pPr>
        <w:pStyle w:val="2"/>
        <w:jc w:val="center"/>
      </w:pPr>
      <w:r>
        <w:rPr>
          <w:sz w:val="20"/>
        </w:rPr>
        <w:t xml:space="preserve">ПРАВИТЕЛЬСТВА ЯРОСЛАВСКОЙ ОБЛАСТИ ОТ 04.06.2015 N 608-П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ЯО от 13.02.2025 </w:t>
            </w:r>
            <w:hyperlink w:history="0" r:id="rId8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      <w:r>
                <w:rPr>
                  <w:sz w:val="20"/>
                  <w:color w:val="0000ff"/>
                </w:rPr>
                <w:t xml:space="preserve">N 129-п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26.09.2025 </w:t>
            </w:r>
            <w:hyperlink w:history="0" r:id="rId9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      <w:r>
                <w:rPr>
                  <w:sz w:val="20"/>
                  <w:color w:val="0000ff"/>
                </w:rPr>
                <w:t xml:space="preserve">N 980-п</w:t>
              </w:r>
            </w:hyperlink>
            <w:r>
              <w:rPr>
                <w:sz w:val="20"/>
                <w:color w:val="392c69"/>
              </w:rPr>
              <w:t xml:space="preserve">, от 24.07.2026 </w:t>
            </w:r>
            <w:hyperlink w:history="0" r:id="rId10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      <w:r>
                <w:rPr>
                  <w:sz w:val="20"/>
                  <w:color w:val="0000ff"/>
                </w:rPr>
                <w:t xml:space="preserve">N 847-п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1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пунктом 2 статьи 78&lt;1&gt;</w:t>
        </w:r>
      </w:hyperlink>
      <w:r>
        <w:rPr>
          <w:sz w:val="20"/>
        </w:rPr>
        <w:t xml:space="preserve"> Бюджетного кодекса Российской Федерации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2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ЯРОСЛАВСКОЙ ОБЛАСТИ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7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Внести в </w:t>
      </w:r>
      <w:hyperlink w:history="0" r:id="rId13" w:tooltip="Постановление Правительства ЯО от 04.06.2015 N 608-п (ред. от 14.09.2023) &quot;Об утверждении Порядка использования имущества регионального оператора&quot; ------------ Недействующая редакция {КонсультантПлюс}">
        <w:r>
          <w:rPr>
            <w:sz w:val="20"/>
            <w:color w:val="0000ff"/>
          </w:rPr>
          <w:t xml:space="preserve">пункт 2</w:t>
        </w:r>
      </w:hyperlink>
      <w:r>
        <w:rPr>
          <w:sz w:val="20"/>
        </w:rPr>
        <w:t xml:space="preserve"> Порядка использования имущества регионального оператора, утвержденного постановлением Правительства Ярославской области от 04.06.2015 N 608-п "Об утверждении Порядка использования имущества регионального оператора", следующие изменения: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 </w:t>
      </w:r>
      <w:hyperlink w:history="0" r:id="rId14" w:tooltip="Постановление Правительства ЯО от 04.06.2015 N 608-п (ред. от 14.09.2023) &quot;Об утверждении Порядка использования имущества регионального оператора&quot; ------------ Недействующая редакция {КонсультантПлюс}">
        <w:r>
          <w:rPr>
            <w:sz w:val="20"/>
            <w:color w:val="0000ff"/>
          </w:rPr>
          <w:t xml:space="preserve">Абзац первый</w:t>
        </w:r>
      </w:hyperlink>
      <w:r>
        <w:rPr>
          <w:sz w:val="20"/>
        </w:rPr>
        <w:t xml:space="preserve"> после слов "устранению аварийных ситуаций, возникших при проведении работ по капитальному ремонту общего имущества в многоквартирных домах" дополнить словами ", средств, полученных от должников при удовлетворении требований Регионального фонда по денежным обязательствам и иным обязательствам на основании Федерального </w:t>
      </w:r>
      <w:hyperlink w:history="0" r:id="rId15" w:tooltip="Федеральный закон от 26.10.2002 N 127-ФЗ (ред. от 10.06.2026) &quot;О несостоятельности (банкротстве)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26 октября 2002 года N 127-ФЗ "О несостоятельности (банкротстве)".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</w:t>
      </w:r>
      <w:hyperlink w:history="0" r:id="rId16" w:tooltip="Постановление Правительства ЯО от 04.06.2015 N 608-п (ред. от 14.09.2023) &quot;Об утверждении Порядка использования имущества регионального оператора&quot; ------------ Недействующая редакция {КонсультантПлюс}">
        <w:r>
          <w:rPr>
            <w:sz w:val="20"/>
            <w:color w:val="0000ff"/>
          </w:rPr>
          <w:t xml:space="preserve">Абзац двенадцатый</w:t>
        </w:r>
      </w:hyperlink>
      <w:r>
        <w:rPr>
          <w:sz w:val="20"/>
        </w:rPr>
        <w:t xml:space="preserve"> дополнить словами ", а также исполнение финансовых обязательств (штрафы, неустойки, пени, ущербы, исполнительские сборы, иные судебные издержки) в рамках исполнительного производства на основании вступивших в законную силу судебных актов".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Контроль за исполнением постановления возложить на заместителя Председателя Правительства Ярославской области, курирующего вопросы строительства и жилищно-коммунального хозяйства.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0"/>
        </w:rPr>
        <w:t xml:space="preserve">Губернатора</w:t>
      </w:r>
    </w:p>
    <w:p>
      <w:pPr>
        <w:pStyle w:val="0"/>
        <w:jc w:val="right"/>
      </w:pPr>
      <w:r>
        <w:rPr>
          <w:sz w:val="20"/>
        </w:rPr>
        <w:t xml:space="preserve">Ярославской области</w:t>
      </w:r>
    </w:p>
    <w:p>
      <w:pPr>
        <w:pStyle w:val="0"/>
        <w:jc w:val="right"/>
      </w:pPr>
      <w:r>
        <w:rPr>
          <w:sz w:val="20"/>
        </w:rPr>
        <w:t xml:space="preserve">А.М.КОЛЯДИН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Ярославской области</w:t>
      </w:r>
    </w:p>
    <w:p>
      <w:pPr>
        <w:pStyle w:val="0"/>
        <w:jc w:val="right"/>
      </w:pPr>
      <w:r>
        <w:rPr>
          <w:sz w:val="20"/>
        </w:rPr>
        <w:t xml:space="preserve">от 24.07.2024 N 775-п</w:t>
      </w:r>
    </w:p>
    <w:p>
      <w:pPr>
        <w:pStyle w:val="0"/>
        <w:jc w:val="both"/>
      </w:pPr>
      <w:r>
        <w:rPr>
          <w:sz w:val="20"/>
        </w:rPr>
      </w:r>
    </w:p>
    <w:bookmarkStart w:id="47" w:name="P47"/>
    <w:bookmarkEnd w:id="47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ЗА СЧЕТ СРЕДСТВ ОБЛАСТНОГО БЮДЖЕТА СУБСИДИИ</w:t>
      </w:r>
    </w:p>
    <w:p>
      <w:pPr>
        <w:pStyle w:val="2"/>
        <w:jc w:val="center"/>
      </w:pPr>
      <w:r>
        <w:rPr>
          <w:sz w:val="20"/>
        </w:rPr>
        <w:t xml:space="preserve">РЕГИОНАЛЬНОМУ ФОНДУ СОДЕЙСТВИЯ КАПИТАЛЬНОМУ РЕМОНТУ</w:t>
      </w:r>
    </w:p>
    <w:p>
      <w:pPr>
        <w:pStyle w:val="2"/>
        <w:jc w:val="center"/>
      </w:pPr>
      <w:r>
        <w:rPr>
          <w:sz w:val="20"/>
        </w:rPr>
        <w:t xml:space="preserve">МНОГОКВАРТИРНЫХ ДОМОВ ЯРОСЛАВСКОЙ ОБЛАСТИ НА РЕАЛИЗАЦИЮ</w:t>
      </w:r>
    </w:p>
    <w:p>
      <w:pPr>
        <w:pStyle w:val="2"/>
        <w:jc w:val="center"/>
      </w:pPr>
      <w:r>
        <w:rPr>
          <w:sz w:val="20"/>
        </w:rPr>
        <w:t xml:space="preserve">МЕРОПРИЯТИЙ ПО ИСПОЛНЕНИЮ ГАРАНТИЙНЫХ ОБЯЗАТЕЛЬСТВ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ЯО от 13.02.2025 </w:t>
            </w:r>
            <w:hyperlink w:history="0" r:id="rId18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      <w:r>
                <w:rPr>
                  <w:sz w:val="20"/>
                  <w:color w:val="0000ff"/>
                </w:rPr>
                <w:t xml:space="preserve">N 129-п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26.09.2025 </w:t>
            </w:r>
            <w:hyperlink w:history="0" r:id="rId19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      <w:r>
                <w:rPr>
                  <w:sz w:val="20"/>
                  <w:color w:val="0000ff"/>
                </w:rPr>
                <w:t xml:space="preserve">N 980-п</w:t>
              </w:r>
            </w:hyperlink>
            <w:r>
              <w:rPr>
                <w:sz w:val="20"/>
                <w:color w:val="392c69"/>
              </w:rPr>
              <w:t xml:space="preserve">, от 24.07.2026 </w:t>
            </w:r>
            <w:hyperlink w:history="0" r:id="rId20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      <w:r>
                <w:rPr>
                  <w:sz w:val="20"/>
                  <w:color w:val="0000ff"/>
                </w:rPr>
                <w:t xml:space="preserve">N 847-п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Порядок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(далее - Порядок) разработан в соответствии с </w:t>
      </w:r>
      <w:hyperlink w:history="0" r:id="rId21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пунктом 2 статьи 78&lt;1&gt;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22" w:tooltip="Постановление Правительства РФ от 25.10.2023 N 1782 (ред. от 04.03.2026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 октября 2023 г.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субсидий" и регламентирует порядок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(далее - субсидия).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Целью предоставления субсидии является исполнение Региональным фондом содействия капитальному ремонту многоквартирных домов Ярославской области (далее - Фонд) обязательств по устранению выявленных в течение гарантийного срока нарушений оказания услуг и (или) выполнения работ по капитальному ремонту общего имущества в многоквартирных домах (далее - капитальный ремонт).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Субсидия предоставляется Фонду по следующим направлениям расходов (затрат):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1.3.1. Финансирование исполнения вступившего в законную силу судебного акта о возложении на Фонд обязанности по выполнению работ по устранению выявленных в течение гарантийного срока нарушений оказания услуг и (или) выполнения работ по капитальному ремонту: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финансовое обеспечение затрат на выполнение работ по устранению выявленных в течение гарантийного срока нарушений оказания услуг и (или) выполнения работ, оказанных (выполненных) по договорам подряда на капитальный ремонт;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финансовое обеспечение затрат на проверку сметной стоимости работ по устранению выявленных в течение гарантийного срока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финансовое обеспечение затрат (возмещение затрат) на исполнение финансовых обязательств (штрафы, неустойки, пени, ущербы, исполнительские сборы, иные судебные издержки) в рамках исполнительного производства на основании вступивших в законную силу судебных актов.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1.3.2. Финансирование исполнения вступившего в законную силу судебного акта о взыскании с Фонда стоимости выполнения работ по устранению выявленных в течение гарантийного срока нарушений оказания услуг и (или) выполнения работ по капитальному ремонту: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финансовое обеспечение затрат (возмещение затрат), связанных с взысканием стоимости выполнения работ по устранению выявленных в течение гарантийного срока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финансовое обеспечение затрат (возмещение затрат) на исполнение финансовых обязательств (штрафы, неустойки, пени, ущербы, исполнительские сборы, иные судебные издержки) в рамках исполнительного производства на основании вступивших в силу судебных актов.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Субсидия предоставляется в рамках комплекса процессных мероприятий "Обеспечение деятельности органов исполнительной власти Ярославской области в сфере жилищно-коммунального хозяйства" государственной </w:t>
      </w:r>
      <w:hyperlink w:history="0" r:id="rId24" w:tooltip="Постановление Правительства ЯО от 27.03.2024 N 389-п (ред. от 07.07.2026) &quot;Об утверждении государственной программы Ярославской области &quot;Обеспечение качественными коммунальными услугами населения Ярославской области&quot; на 2024 - 2030 годы и о признании утратившими силу отдельных постановлений Правительства области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Ярославской области "Обеспечение качественными коммунальными услугами населения Ярославской области" на 2024 - 2030 годы, утвержденной постановлением Правительства Ярославской области от 27.03.2024 N 389-п "Об утверждении государственной программы Ярославской области "Обеспечение качественными коммунальными услугами населения Ярославской области" на 2024 - 2030 годы и о признании утратившими силу отдельных постановлений Правительства области".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Получателем субсидии является Фонд.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1.6. Главным распорядителем бюджетных средств является министерство строительства и жилищно-коммунального хозяйства Ярославской области (далее - МСиЖКХ ЯО), которому в соответствии с бюджетным законодательством Российской Федерации как получателю бюджетных средств доведены в установленном порядке лимиты бюджетных обязательств на предоставление субсидии на соответствующий финансовый год.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1.7. Информация о предоставлении субсидии размещается на едином портале бюджетной системы Российской Федерации в информационно-телекоммуникационной сети "Интернет" в </w:t>
      </w:r>
      <w:hyperlink w:history="0" r:id="rId27" w:tooltip="Приказ Минфина России от 28.12.2016 N 243н (ред. от 31.03.2023) &quot;О составе и порядке размещения и предоставления информации на едином портале бюджетной системы Российской Федерации&quot; (Зарегистрировано в Минюсте России 05.05.2017 N 46620)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, установленном приказом Министерства финансов Российской Федерации от 28.12.2016 N 243н "О составе и порядке размещения и предоставления информации на едином портале бюджетной системы Российской Федерации", в течение 10 рабочих дней со дня, следующего за днем доведения бюджетных ассигнований на предоставление субсидии до главного распорядителя бюджетных средств.</w:t>
      </w:r>
    </w:p>
    <w:p>
      <w:pPr>
        <w:pStyle w:val="0"/>
        <w:jc w:val="both"/>
      </w:pPr>
      <w:r>
        <w:rPr>
          <w:sz w:val="20"/>
        </w:rPr>
        <w:t xml:space="preserve">(п. 1.7 в ред. </w:t>
      </w:r>
      <w:hyperlink w:history="0" r:id="rId28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Условия предоставления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Условиями предоставления субсидии являются: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вступившего в законную силу судебного акта: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возложении на Фонд обязанности по выполнению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возложении на Фонд обязанности по финансированию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постановления судебного пристава-исполнителя о возбуждении исполнительного производства или информации банка, содержащей сведения о поступивших исполнительных документах, представленных в целях исполнения Фондом обязанностей, указанных в абзацах третьем, четвертом данного пункта;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признание подрядной организации банкротом и открытие в отношении подрядной организации конкурсного производства либо ликвидация подрядной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вступившего в силу судебного акта о включении в реестр требований кредиторов требования Фонда (в случае признания подрядной организации банкротом и открытия в отношении подрядной организации конкурсного производства);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отсутствие в договорах подряда на капитальный ремонт условий страхования рисков, связанных с выявлением в течение гарантийного срока нарушений оказания услуг и (или) выполнения работ по капитальному ремонту в период до 01.01.2019;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наличие заключенного с МСиЖКХ ЯО </w:t>
      </w:r>
      <w:hyperlink w:history="0" r:id="rId29" w:tooltip="Приказ Министерства финансов ЯО от 28.08.2024 N 31н (ред. от 30.12.2025) &quot;Об утверждении типовых форм соглашений (договоров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&quot; (Зарегистрировано в государственно-правовом управлении Правительства ЯО 29.10.2024 N 02-15354) {КонсультантПлюс}">
        <w:r>
          <w:rPr>
            <w:sz w:val="20"/>
            <w:color w:val="0000ff"/>
          </w:rPr>
          <w:t xml:space="preserve">соглашения</w:t>
        </w:r>
      </w:hyperlink>
      <w:r>
        <w:rPr>
          <w:sz w:val="20"/>
        </w:rPr>
        <w:t xml:space="preserve"> о предоставлении субсидии (далее - соглашение), составленного по типовой форме, утвержденной приказом министерства финансов Ярославской области от 28.08.2024 N 31н "Об утверждении типовых форм соглашений (договоров)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лицам", определяющего цели, размер предоставляемой субсидии, порядок и сроки представления получателем субсидии отчетности о целевом использовании субсидии. Соглашение заключается в форме электронного документа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и подписывается усиленной квалифицированной электронной подписью лиц, имеющих право действовать от имени каждой из сторон соглашения;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принятие Фондом мер, направленных на уменьшение расходов Фонда, связанных с исполнением финансовых обязательств Фонда;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согласие Фонда, а также лиц, получающих средства на основании договоров (соглашений), заключенных с получателем субсидии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МЖКХ ЯО проверок соблюдения ими порядка и условий предоставления субсидии, в том числе в части достижения результатов ее предоставления, а также проверок органами государственного финансового контроля соблюдения Фондом порядка и условий предоставления субсидии в соответствии со </w:t>
      </w:r>
      <w:hyperlink w:history="0" r:id="rId31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32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 и на включение таких положений в соглашение;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соблюдение Фондом, а также иными юридическими лицами, получающими средства на основании договоров (соглашений), заключенных с получателем субсидии, запрета на приобретение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94" w:name="P94"/>
    <w:bookmarkEnd w:id="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На 1-е число месяца, в котором происходит подписание соглашения, Фонд должен соответствовать следующим требованиям: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Фонд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Фонд не должен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Фонд не должен находиться в составляемых в рамках реализации полномочий, предусмотренных </w:t>
      </w:r>
      <w:hyperlink w:history="0" r:id="rId35" w:tooltip="Ссылка на КонсультантПлюс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Фонд не должен являться иностранным агентом в соответствии с Федеральным </w:t>
      </w:r>
      <w:hyperlink w:history="0" r:id="rId36" w:tooltip="Федеральный закон от 14.07.2022 N 255-ФЗ (ред. от 26.06.2026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bookmarkStart w:id="99" w:name="P99"/>
    <w:bookmarkEnd w:id="9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 Фонда должна отсутствовать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Ярославской областью;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Фонд не должен получать средства из областного бюджета в соответствии с иными нормативными правовыми актами на цели, указанные в </w:t>
      </w:r>
      <w:hyperlink w:history="0" w:anchor="P60" w:tooltip="1.2. Целью предоставления субсидии является исполнение Региональным фондом содействия капитальному ремонту многоквартирных домов Ярославской области (далее - Фонд) обязательств по устранению выявленных в течение гарантийного срока нарушений оказания услуг и (или) выполнения работ по капитальному ремонту общего имущества в многоквартирных домах (далее - капитальный ремонт).">
        <w:r>
          <w:rPr>
            <w:sz w:val="20"/>
            <w:color w:val="0000ff"/>
          </w:rPr>
          <w:t xml:space="preserve">пункте 1.2 раздела 1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предоставления субсидии</w:t>
      </w:r>
    </w:p>
    <w:p>
      <w:pPr>
        <w:pStyle w:val="0"/>
        <w:jc w:val="both"/>
      </w:pPr>
      <w:r>
        <w:rPr>
          <w:sz w:val="20"/>
        </w:rPr>
      </w:r>
    </w:p>
    <w:bookmarkStart w:id="104" w:name="P104"/>
    <w:bookmarkEnd w:id="104"/>
    <w:p>
      <w:pPr>
        <w:pStyle w:val="0"/>
        <w:ind w:firstLine="540"/>
        <w:jc w:val="both"/>
      </w:pPr>
      <w:r>
        <w:rPr>
          <w:sz w:val="20"/>
        </w:rPr>
        <w:t xml:space="preserve">3.1. В целях заключения соглашения Фонд представляет в МСиЖКХ ЯО </w:t>
      </w:r>
      <w:hyperlink w:history="0" w:anchor="P329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субсидии (далее - заявление) по форме согласно приложению 1 к Порядку. К заявлению прилагаются следующие документы и сведения: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7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3.1.1. В случае предоставления субсидии в целях выполнения работ по устранению нарушений оказания услуг и (или) выполнения работ по капитальному ремонту: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перечень многоквартирных домов, в отношении которых планируется предоставление за счет средств областного бюджета субсидии (далее - перечень), по форме согласно приложению к заявлению;</w:t>
      </w:r>
    </w:p>
    <w:bookmarkStart w:id="108" w:name="P108"/>
    <w:bookmarkEnd w:id="1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вступившего в законную силу судебного акта об обязанности Фонда по выполнению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постановления судебного пристава-исполнителя о возбуждении исполнительного производства (сводного исполнительного производства);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договора подряда на капитальный ремонт;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акта о приемке выполненных работ по капитальному ремонту по </w:t>
      </w:r>
      <w:hyperlink w:history="0" r:id="rId38" w:tooltip="&quot;Альбом унифицированных форм первичной учетной документации по учету работ в капитальном строительстве и ремонтно-строительных работ&quot; (формы утверждены Постановлением Госкомстата РФ от 11.11.1999 N 100) {КонсультантПлюс}">
        <w:r>
          <w:rPr>
            <w:sz w:val="20"/>
            <w:color w:val="0000ff"/>
          </w:rPr>
          <w:t xml:space="preserve">форме N КС-2</w:t>
        </w:r>
      </w:hyperlink>
      <w:r>
        <w:rPr>
          <w:sz w:val="20"/>
        </w:rPr>
        <w:t xml:space="preserve">, утвержденной постановлением Государственного комитета Российской Федерации по статистике от 11.11.1999 N 100 "Об утверждении унифицированных форм первичной учетной документации по учету работ в капитальном строительстве и ремонтно-строительных работ";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предварительный расчет штрафов, неустоек, пеней, ущербов, исполнительских сборов, иных судебных издержек;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9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разработанной сметной документации на проведение работ по устранению нарушений оказания услуг и (или) выполнения работ по капитальному ремонту;</w:t>
      </w:r>
    </w:p>
    <w:bookmarkStart w:id="115" w:name="P115"/>
    <w:bookmarkEnd w:id="1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предварительный расчет средств, необходимых для оплаты расходов на проведение проверки сметной стоимости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копии документов, подтверждающих принятие Фондом мер, направленных на прекращение роста долга (заявление об отсрочке, рассрочке, приостановлении/продлении сроков исполнения, акты обжалования и прочее);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вступившего в силу судебного акта о признании подрядной организации банкротом и открытии в отношении подрядной организации конкурсного производства (в случае если конкурсное производство не завершено либо не прекращено на дату подачи заявления), копия вступившего в силу судебного акта о включении в реестр требований кредиторов требования Фонда (при признании подрядной организации банкротом и открытии в отношении подрядной организации конкурсного производства);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сведения из Единого государственного реестра юридических лиц, подтверждающие ликвидацию подрядной организации (при ликвидации подрядной организации, завершении конкурсного производства в отношении подрядной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108" w:tooltip="- копия вступившего в законную силу судебного акта об обязанности Фонда по выполнению работ по устранению нарушений оказания услуг и (или) выполнения работ по капитальному ремонту;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- </w:t>
      </w:r>
      <w:hyperlink w:history="0" w:anchor="P115" w:tooltip="- предварительный расчет средств, необходимых для оплаты расходов на проведение проверки сметной стоимости работ по устранению нарушений оказания услуг и (или) выполнения работ по капитальному ремонту;">
        <w:r>
          <w:rPr>
            <w:sz w:val="20"/>
            <w:color w:val="0000ff"/>
          </w:rPr>
          <w:t xml:space="preserve">девятом</w:t>
        </w:r>
      </w:hyperlink>
      <w:r>
        <w:rPr>
          <w:sz w:val="20"/>
        </w:rPr>
        <w:t xml:space="preserve"> данного подпункта, представляются по каждому многоквартирному дому, включенному в перечень.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3.1.2. В случае предоставления субсидии в целях финансирования работ по устранению нарушений оказания услуг и (или) выполнения работ по капитальному ремонту: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перечень по форме согласно приложению к заявлению;</w:t>
      </w:r>
    </w:p>
    <w:bookmarkStart w:id="122" w:name="P122"/>
    <w:bookmarkEnd w:id="12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вступившего в законную силу судебного акта о финансировании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постановления судебного пристава-исполнителя о возбуждении исполнительного производства и (или) информация банка, содержащая сведения о поступивших исполнительных документах;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договора подряда на капитальный ремонт;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акта о приемке выполненных работ по капитальному ремонту по </w:t>
      </w:r>
      <w:hyperlink w:history="0" r:id="rId40" w:tooltip="&quot;Альбом унифицированных форм первичной учетной документации по учету работ в капитальном строительстве и ремонтно-строительных работ&quot; (формы утверждены Постановлением Госкомстата РФ от 11.11.1999 N 100) {КонсультантПлюс}">
        <w:r>
          <w:rPr>
            <w:sz w:val="20"/>
            <w:color w:val="0000ff"/>
          </w:rPr>
          <w:t xml:space="preserve">форме N КС-2</w:t>
        </w:r>
      </w:hyperlink>
      <w:r>
        <w:rPr>
          <w:sz w:val="20"/>
        </w:rPr>
        <w:t xml:space="preserve">, утвержденной постановлением Государственного комитета Российской Федерации по статистике от 11.11.1999 N 100 "Об утверждении унифицированных форм первичной учетной документации по учету работ в капитальном строительстве и ремонтно-строительных работ";</w:t>
      </w:r>
    </w:p>
    <w:bookmarkStart w:id="126" w:name="P126"/>
    <w:bookmarkEnd w:id="12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предварительный расчет штрафов, неустоек, пеней, ущербов, исполнительских сборов, иных судебных издержек;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копии документов, подтверждающих принятие Фондом мер, направленных на прекращение роста долга (заявление об отсрочке, рассрочке, приостановлении/продлении сроков исполнения, акты обжалования и прочее);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вступившего в силу судебного акта о признании подрядной организации банкротом и открытии в отношении подрядной организации конкурсного производства (в случае если конкурсное производство не завершено либо не прекращено на дату подачи заявления), копия вступившего в силу судебного акта о включении в реестр требований кредиторов требования Фонда (при признании подрядной организации банкротом и открытия в отношении подрядной организации конкурсного производства);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сведения из Единого государственного реестра юридических лиц, подтверждающие ликвидацию подрядной организации, завершение конкурсного производства в отношении подрядной организации (при ликвидации подрядной организации, завершении конкурсного производства в отношении подрядной 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указанные в </w:t>
      </w:r>
      <w:hyperlink w:history="0" w:anchor="P122" w:tooltip="- копия вступившего в законную силу судебного акта о финансировании работ по устранению нарушений оказания услуг и (или) выполнения работ по капитальному ремонту;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- </w:t>
      </w:r>
      <w:hyperlink w:history="0" w:anchor="P126" w:tooltip="- предварительный расчет штрафов, неустоек, пеней, ущербов, исполнительских сборов, иных судебных издержек;">
        <w:r>
          <w:rPr>
            <w:sz w:val="20"/>
            <w:color w:val="0000ff"/>
          </w:rPr>
          <w:t xml:space="preserve">седьмом</w:t>
        </w:r>
      </w:hyperlink>
      <w:r>
        <w:rPr>
          <w:sz w:val="20"/>
        </w:rPr>
        <w:t xml:space="preserve"> данного подпункта, представляются по каждому многоквартирному дому, включенному в перечень.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3.1.3. Информация Фонда о неполучении средств из областного бюджета на цель, указанную в </w:t>
      </w:r>
      <w:hyperlink w:history="0" w:anchor="P60" w:tooltip="1.2. Целью предоставления субсидии является исполнение Региональным фондом содействия капитальному ремонту многоквартирных домов Ярославской области (далее - Фонд) обязательств по устранению выявленных в течение гарантийного срока нарушений оказания услуг и (или) выполнения работ по капитальному ремонту общего имущества в многоквартирных домах (далее - капитальный ремонт).">
        <w:r>
          <w:rPr>
            <w:sz w:val="20"/>
            <w:color w:val="0000ff"/>
          </w:rPr>
          <w:t xml:space="preserve">пункте 1.2 раздела 1</w:t>
        </w:r>
      </w:hyperlink>
      <w:r>
        <w:rPr>
          <w:sz w:val="20"/>
        </w:rPr>
        <w:t xml:space="preserve"> Порядка, оформленная на бланке Фонда и заверенная печатью (при наличии) и подписью руководителя Фонда.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3.1.4. Информация о выполнении условий предоставления субсидии, определенных </w:t>
      </w:r>
      <w:hyperlink w:history="0" w:anchor="P80" w:tooltip="- наличие вступившего в законную силу судебного акта: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86" w:tooltip="- отсутствие в договорах подряда на капитальный ремонт условий страхования рисков, связанных с выявлением в течение гарантийного срока нарушений оказания услуг и (или) выполнения работ по капитальному ремонту в период до 01.01.2019;">
        <w:r>
          <w:rPr>
            <w:sz w:val="20"/>
            <w:color w:val="0000ff"/>
          </w:rPr>
          <w:t xml:space="preserve">восьмым</w:t>
        </w:r>
      </w:hyperlink>
      <w:r>
        <w:rPr>
          <w:sz w:val="20"/>
        </w:rPr>
        <w:t xml:space="preserve">, </w:t>
      </w:r>
      <w:hyperlink w:history="0" w:anchor="P89" w:tooltip="- принятие Фондом мер, направленных на уменьшение расходов Фонда, связанных с исполнением финансовых обязательств Фонда;">
        <w:r>
          <w:rPr>
            <w:sz w:val="20"/>
            <w:color w:val="0000ff"/>
          </w:rPr>
          <w:t xml:space="preserve">десятым</w:t>
        </w:r>
      </w:hyperlink>
      <w:r>
        <w:rPr>
          <w:sz w:val="20"/>
        </w:rPr>
        <w:t xml:space="preserve"> - </w:t>
      </w:r>
      <w:hyperlink w:history="0" w:anchor="P92" w:tooltip="- соблюдение Фондом, а также иными юридическими лицами, получающими средства на основании договоров (соглашений), заключенных с получателем субсидии, запрета на приобретение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">
        <w:r>
          <w:rPr>
            <w:sz w:val="20"/>
            <w:color w:val="0000ff"/>
          </w:rPr>
          <w:t xml:space="preserve">двенадцатым пункта 2.1 раздела 2</w:t>
        </w:r>
      </w:hyperlink>
      <w:r>
        <w:rPr>
          <w:sz w:val="20"/>
        </w:rPr>
        <w:t xml:space="preserve"> Порядка, о соответствии требованиям, установленным </w:t>
      </w:r>
      <w:hyperlink w:history="0" w:anchor="P95" w:tooltip="- Фонд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...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99" w:tooltip="- у Фонда должна отсутствовать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Ярославской областью;">
        <w:r>
          <w:rPr>
            <w:sz w:val="20"/>
            <w:color w:val="0000ff"/>
          </w:rPr>
          <w:t xml:space="preserve">шестым пункта 2.2 раздела 2</w:t>
        </w:r>
      </w:hyperlink>
      <w:r>
        <w:rPr>
          <w:sz w:val="20"/>
        </w:rPr>
        <w:t xml:space="preserve"> Порядка, оформленная на бланке Фонда и заверенная печатью (при наличии) и подписью руководителя Фонда.</w:t>
      </w:r>
    </w:p>
    <w:bookmarkStart w:id="134" w:name="P134"/>
    <w:bookmarkEnd w:id="13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Срок представления заявления и документов - не позднее 10 августа финансового года, в котором предоставляется субсидия на цель, указанную в </w:t>
      </w:r>
      <w:hyperlink w:history="0" w:anchor="P60" w:tooltip="1.2. Целью предоставления субсидии является исполнение Региональным фондом содействия капитальному ремонту многоквартирных домов Ярославской области (далее - Фонд) обязательств по устранению выявленных в течение гарантийного срока нарушений оказания услуг и (или) выполнения работ по капитальному ремонту общего имущества в многоквартирных домах (далее - капитальный ремонт).">
        <w:r>
          <w:rPr>
            <w:sz w:val="20"/>
            <w:color w:val="0000ff"/>
          </w:rPr>
          <w:t xml:space="preserve">пункте 1.2 раздела 1</w:t>
        </w:r>
      </w:hyperlink>
      <w:r>
        <w:rPr>
          <w:sz w:val="20"/>
        </w:rPr>
        <w:t xml:space="preserve"> Порядка.</w:t>
      </w:r>
    </w:p>
    <w:bookmarkStart w:id="135" w:name="P135"/>
    <w:bookmarkEnd w:id="1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МСиЖКХ ЯО рассматривает документы, представленные Фондом, в течение 5 рабочих дней с момента их получения и принимает решение о заключении (об отказе в заключении) соглашения.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МСиЖКХ ЯО не позднее 10 рабочих дней с момента поступления документов в соответствии с </w:t>
      </w:r>
      <w:hyperlink w:history="0" w:anchor="P104" w:tooltip="3.1. В целях заключения соглашения Фонд представляет в МСиЖКХ ЯО заявление о предоставлении субсидии (далее - заявление) по форме согласно приложению 1 к Порядку. К заявлению прилагаются следующие документы и сведения:">
        <w:r>
          <w:rPr>
            <w:sz w:val="20"/>
            <w:color w:val="0000ff"/>
          </w:rPr>
          <w:t xml:space="preserve">пунктом 3.1</w:t>
        </w:r>
      </w:hyperlink>
      <w:r>
        <w:rPr>
          <w:sz w:val="20"/>
        </w:rPr>
        <w:t xml:space="preserve"> данного раздела Порядка: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принятия решения о заключении соглашения - формирует проект соглашения в форме электронного документа в системе "Электронный бюджет" и направляет его в Фонд для подписания усиленной квалифицированной подписью руководителя, при этом представленные Фондом документы не возвращаются;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4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принятия решения об отказе в заключении соглашения - направляет в Фонд мотивированный отказ в заключении соглашения, при этом представленные Фондом документы не возвращаются.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5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Фонду в заключении соглашения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условиям предоставления субсидии, установленным </w:t>
      </w:r>
      <w:hyperlink w:history="0" w:anchor="P80" w:tooltip="- наличие вступившего в законную силу судебного акта:">
        <w:r>
          <w:rPr>
            <w:sz w:val="20"/>
            <w:color w:val="0000ff"/>
          </w:rPr>
          <w:t xml:space="preserve">абзацами вторым</w:t>
        </w:r>
      </w:hyperlink>
      <w:r>
        <w:rPr>
          <w:sz w:val="20"/>
        </w:rPr>
        <w:t xml:space="preserve"> - </w:t>
      </w:r>
      <w:hyperlink w:history="0" w:anchor="P86" w:tooltip="- отсутствие в договорах подряда на капитальный ремонт условий страхования рисков, связанных с выявлением в течение гарантийного срока нарушений оказания услуг и (или) выполнения работ по капитальному ремонту в период до 01.01.2019;">
        <w:r>
          <w:rPr>
            <w:sz w:val="20"/>
            <w:color w:val="0000ff"/>
          </w:rPr>
          <w:t xml:space="preserve">восьмым</w:t>
        </w:r>
      </w:hyperlink>
      <w:r>
        <w:rPr>
          <w:sz w:val="20"/>
        </w:rPr>
        <w:t xml:space="preserve">, </w:t>
      </w:r>
      <w:hyperlink w:history="0" w:anchor="P89" w:tooltip="- принятие Фондом мер, направленных на уменьшение расходов Фонда, связанных с исполнением финансовых обязательств Фонда;">
        <w:r>
          <w:rPr>
            <w:sz w:val="20"/>
            <w:color w:val="0000ff"/>
          </w:rPr>
          <w:t xml:space="preserve">десятым</w:t>
        </w:r>
      </w:hyperlink>
      <w:r>
        <w:rPr>
          <w:sz w:val="20"/>
        </w:rPr>
        <w:t xml:space="preserve"> - </w:t>
      </w:r>
      <w:hyperlink w:history="0" w:anchor="P92" w:tooltip="- соблюдение Фондом, а также иными юридическими лицами, получающими средства на основании договоров (соглашений), заключенных с получателем субсидии, запрета на приобретение за счет полученной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">
        <w:r>
          <w:rPr>
            <w:sz w:val="20"/>
            <w:color w:val="0000ff"/>
          </w:rPr>
          <w:t xml:space="preserve">двенадцатым пункта 2.1 раздела 2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Фонда требованиям, установленным </w:t>
      </w:r>
      <w:hyperlink w:history="0" w:anchor="P94" w:tooltip="2.2. На 1-е число месяца, в котором происходит подписание соглашения, Фонд должен соответствовать следующим требованиям:">
        <w:r>
          <w:rPr>
            <w:sz w:val="20"/>
            <w:color w:val="0000ff"/>
          </w:rPr>
          <w:t xml:space="preserve">пунктом 2.2 раздела 2</w:t>
        </w:r>
      </w:hyperlink>
      <w:r>
        <w:rPr>
          <w:sz w:val="20"/>
        </w:rPr>
        <w:t xml:space="preserve">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представленных Фондом документов требованиям, определенным </w:t>
      </w:r>
      <w:hyperlink w:history="0" w:anchor="P104" w:tooltip="3.1. В целях заключения соглашения Фонд представляет в МСиЖКХ ЯО заявление о предоставлении субсидии (далее - заявление) по форме согласно приложению 1 к Порядку. К заявлению прилагаются следующие документы и сведения:">
        <w:r>
          <w:rPr>
            <w:sz w:val="20"/>
            <w:color w:val="0000ff"/>
          </w:rPr>
          <w:t xml:space="preserve">пунктом 3.1</w:t>
        </w:r>
      </w:hyperlink>
      <w:r>
        <w:rPr>
          <w:sz w:val="20"/>
        </w:rPr>
        <w:t xml:space="preserve"> данного раздела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установление факта недостоверности представленной Фондом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нарушение срока представления документов, указанного в </w:t>
      </w:r>
      <w:hyperlink w:history="0" w:anchor="P134" w:tooltip="Срок представления заявления и документов - не позднее 10 августа финансового года, в котором предоставляется субсидия на цель, указанную в пункте 1.2 раздела 1 Порядка.">
        <w:r>
          <w:rPr>
            <w:sz w:val="20"/>
            <w:color w:val="0000ff"/>
          </w:rPr>
          <w:t xml:space="preserve">абзаце втором подпункта 3.1.4 пункта 3.1</w:t>
        </w:r>
      </w:hyperlink>
      <w:r>
        <w:rPr>
          <w:sz w:val="20"/>
        </w:rPr>
        <w:t xml:space="preserve"> данного раздела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Отказ в заключении соглашения не является препятствием для повторного представления документов после устранения причин, послуживших основанием для отказа в заключении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повторно представленных документов осуществляется в соответствии с </w:t>
      </w:r>
      <w:hyperlink w:history="0" w:anchor="P135" w:tooltip="3.2. МСиЖКХ ЯО рассматривает документы, представленные Фондом, в течение 5 рабочих дней с момента их получения и принимает решение о заключении (об отказе в заключении) соглашения.">
        <w:r>
          <w:rPr>
            <w:sz w:val="20"/>
            <w:color w:val="0000ff"/>
          </w:rPr>
          <w:t xml:space="preserve">пунктом 3.2</w:t>
        </w:r>
      </w:hyperlink>
      <w:r>
        <w:rPr>
          <w:sz w:val="20"/>
        </w:rPr>
        <w:t xml:space="preserve"> данного раздела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Фонд в течение срока рассмотрения документов вправе внести изменения в представленный комплект документов, в том числе дополнить новыми документами. Для этого Фонд направляет в МСиЖКХ ЯО соответствующее обращение, содержащее указание на документы, в которые вносятся изменения или которые представляются дополнительно, с приложением соответствующих документов в новой редакции или документов, представляемых в дополнение.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153" w:name="P153"/>
    <w:bookmarkEnd w:id="1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Фонд в течение 3 рабочих дней с даты направления проекта соглашения подписывает проект соглашения усиленной квалифицированной подписью руководителя в системе "Электронный бюджет".</w:t>
      </w:r>
    </w:p>
    <w:p>
      <w:pPr>
        <w:pStyle w:val="0"/>
        <w:jc w:val="both"/>
      </w:pPr>
      <w:r>
        <w:rPr>
          <w:sz w:val="20"/>
        </w:rPr>
        <w:t xml:space="preserve">(п. 3.4 в ред. </w:t>
      </w:r>
      <w:hyperlink w:history="0" r:id="rId47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Уполномоченное лицо МСиЖКХ ЯО подписывает соглашение усиленной квалифицированной подписью уполномоченного руководителя в системе "Электронный бюджет" в срок не позднее 5 рабочих дней со дня подписания проекта соглашения Фондом в соответствии с </w:t>
      </w:r>
      <w:hyperlink w:history="0" w:anchor="P153" w:tooltip="3.4. Фонд в течение 3 рабочих дней с даты направления проекта соглашения подписывает проект соглашения усиленной квалифицированной подписью руководителя в системе &quot;Электронный бюджет&quot;.">
        <w:r>
          <w:rPr>
            <w:sz w:val="20"/>
            <w:color w:val="0000ff"/>
          </w:rPr>
          <w:t xml:space="preserve">пунктом 3.4</w:t>
        </w:r>
      </w:hyperlink>
      <w:r>
        <w:rPr>
          <w:sz w:val="20"/>
        </w:rPr>
        <w:t xml:space="preserve"> данного раздела Порядка.</w:t>
      </w:r>
    </w:p>
    <w:p>
      <w:pPr>
        <w:pStyle w:val="0"/>
        <w:jc w:val="both"/>
      </w:pPr>
      <w:r>
        <w:rPr>
          <w:sz w:val="20"/>
        </w:rPr>
        <w:t xml:space="preserve">(п. 3.5 в ред. </w:t>
      </w:r>
      <w:hyperlink w:history="0" r:id="rId48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157" w:name="P157"/>
    <w:bookmarkEnd w:id="1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Предоставление субсидии осуществляется в пределах бюджетных ассигнований, предусмотренных законом об областном бюджете на текущий финансовый год и на плановый период, и лимитов бюджетных обязательств с учетом исполнения доходной части областного бюджета.</w:t>
      </w:r>
    </w:p>
    <w:bookmarkStart w:id="158" w:name="P158"/>
    <w:bookmarkEnd w:id="15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Объем субсидии, установленный соглашением (V</w:t>
      </w:r>
      <w:r>
        <w:rPr>
          <w:sz w:val="20"/>
          <w:vertAlign w:val="subscript"/>
        </w:rPr>
        <w:t xml:space="preserve">суб</w:t>
      </w:r>
      <w:r>
        <w:rPr>
          <w:sz w:val="20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11"/>
        </w:rPr>
        <w:drawing>
          <wp:inline distT="0" distB="0" distL="0" distR="0">
            <wp:extent cx="1781175" cy="2762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 ун</w:t>
      </w:r>
      <w:r>
        <w:rPr>
          <w:sz w:val="20"/>
        </w:rPr>
        <w:t xml:space="preserve"> - объем субсидии, предоставляемой в целях выполнения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 фун</w:t>
      </w:r>
      <w:r>
        <w:rPr>
          <w:sz w:val="20"/>
        </w:rPr>
        <w:t xml:space="preserve"> - объем субсидии, предоставляемой в целях финансирования работ по устранению нарушений оказания услуг и (или) выполнения работ по капитальному ремонту.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11"/>
        </w:rPr>
        <w:drawing>
          <wp:inline distT="0" distB="0" distL="0" distR="0">
            <wp:extent cx="2524125" cy="2762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пссi</w:t>
      </w:r>
      <w:r>
        <w:rPr>
          <w:sz w:val="20"/>
        </w:rPr>
        <w:t xml:space="preserve"> - стоимость оказания услуг по проверке сметной стоимости работ по устранению нарушений оказания услуг и (или) выполнения работ по капитальному ремонту по i-му многоквартирному дому;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смрi</w:t>
      </w:r>
      <w:r>
        <w:rPr>
          <w:sz w:val="20"/>
        </w:rPr>
        <w:t xml:space="preserve"> - стоимость работ по устранению нарушений оказания услуг и (или) выполнения работ по капитальному ремонту по i-му многоквартирному дому;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издi</w:t>
      </w:r>
      <w:r>
        <w:rPr>
          <w:sz w:val="20"/>
        </w:rPr>
        <w:t xml:space="preserve"> - сумма штрафов, неустоек, пеней, ущербов, исполнительских сборов, иных судебных издержек, возникших на основании вступивших в законную силу судебных актов, связанных с неисполнением Фондом гарантийных обязательств по i-му многоквартирному дому.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1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11"/>
        </w:rPr>
        <w:drawing>
          <wp:inline distT="0" distB="0" distL="0" distR="0">
            <wp:extent cx="1933575" cy="2762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саi</w:t>
      </w:r>
      <w:r>
        <w:rPr>
          <w:sz w:val="20"/>
        </w:rPr>
        <w:t xml:space="preserve"> - сумма возмещения расходов на устранение нарушений выполнения работ по i-му многоквартирному дому;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издi</w:t>
      </w:r>
      <w:r>
        <w:rPr>
          <w:sz w:val="20"/>
        </w:rPr>
        <w:t xml:space="preserve"> - сумма штрафов, неустоек, пеней, ущербов, исполнительских сборов, иных судебных издержек, возникших на основании вступивших в законную силу судебных актов, связанных с неисполнением Фондом гарантийных обязательств по i-му многоквартирному дому.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3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Размер субсидии устанавливается на момент заключения МСиЖКХ ЯО и Фондом соглашения на основании расчета потребности в субсидии, предоставляемого Фондом в соответствии с </w:t>
      </w:r>
      <w:hyperlink w:history="0" w:anchor="P158" w:tooltip="3.7. Объем субсидии, установленный соглашением (Vсуб), рассчитывается по формуле:">
        <w:r>
          <w:rPr>
            <w:sz w:val="20"/>
            <w:color w:val="0000ff"/>
          </w:rPr>
          <w:t xml:space="preserve">пунктом 3.7</w:t>
        </w:r>
      </w:hyperlink>
      <w:r>
        <w:rPr>
          <w:sz w:val="20"/>
        </w:rPr>
        <w:t xml:space="preserve"> данного раздела Порядка, с учетом лимитов бюджетных обязательств, указанных в </w:t>
      </w:r>
      <w:hyperlink w:history="0" w:anchor="P157" w:tooltip="3.6. Предоставление субсидии осуществляется в пределах бюджетных ассигнований, предусмотренных законом об областном бюджете на текущий финансовый год и на плановый период, и лимитов бюджетных обязательств с учетом исполнения доходной части областного бюджета.">
        <w:r>
          <w:rPr>
            <w:sz w:val="20"/>
            <w:color w:val="0000ff"/>
          </w:rPr>
          <w:t xml:space="preserve">пункте 3.6</w:t>
        </w:r>
      </w:hyperlink>
      <w:r>
        <w:rPr>
          <w:sz w:val="20"/>
        </w:rPr>
        <w:t xml:space="preserve"> данного раздела Порядка, и корректируется с учетом фактической потребности, определяемой на основании заявок на предоставление за счет средств областного бюджета субсидии (далее - заявки), представляемых в соответствии с пунктом 3.9 данного раздела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4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183" w:name="P183"/>
    <w:bookmarkEnd w:id="1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 Для перечисления субсидии Фонд представляет в МСиЖКХ ЯО </w:t>
      </w:r>
      <w:hyperlink w:history="0" w:anchor="P465" w:tooltip="                                   ЗАЯВКА">
        <w:r>
          <w:rPr>
            <w:sz w:val="20"/>
            <w:color w:val="0000ff"/>
          </w:rPr>
          <w:t xml:space="preserve">заявки</w:t>
        </w:r>
      </w:hyperlink>
      <w:r>
        <w:rPr>
          <w:sz w:val="20"/>
        </w:rPr>
        <w:t xml:space="preserve"> по форме согласно приложению 2 к Порядку с приложением следующих документов: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5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185" w:name="P185"/>
    <w:bookmarkEnd w:id="1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3.9.1. В случае предоставления субсидии в целях оплаты расходов на проверку сметной стоимости работ по устранению нарушений оказания услуг и (или) выполнения работ по капитальному ремонту - копия договора, счета на оплату оказания услуг по проверке сметной стоимости работ по устранению нарушений.</w:t>
      </w:r>
    </w:p>
    <w:bookmarkStart w:id="186" w:name="P186"/>
    <w:bookmarkEnd w:id="1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3.9.2. В случае предоставления субсидии в целях финансирования расходов, связанных с выполнением работ по устранению нарушений оказания услуг и (или) выполнения работ по капитальному ремонту: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проверенной в установленном порядке сметной документации на проведение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копия договора на проведение работ по устранению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копии актов приемки выполненных работ по устранению нарушений оказания услуг и (или) выполнения работ по капитальному ремонту и справки о стоимости выполненных работ и затрат, оформленных в соответствии с унифицированными </w:t>
      </w:r>
      <w:hyperlink w:history="0" r:id="rId56" w:tooltip="&quot;Альбом унифицированных форм первичной учетной документации по учету работ в капитальном строительстве и ремонтно-строительных работ&quot; (формы утверждены Постановлением Госкомстата РФ от 11.11.1999 N 100) {КонсультантПлюс}">
        <w:r>
          <w:rPr>
            <w:sz w:val="20"/>
            <w:color w:val="0000ff"/>
          </w:rPr>
          <w:t xml:space="preserve">формами КС-2</w:t>
        </w:r>
      </w:hyperlink>
      <w:r>
        <w:rPr>
          <w:sz w:val="20"/>
        </w:rPr>
        <w:t xml:space="preserve">, </w:t>
      </w:r>
      <w:hyperlink w:history="0" r:id="rId57" w:tooltip="&quot;Альбом унифицированных форм первичной учетной документации по учету работ в капитальном строительстве и ремонтно-строительных работ&quot; (формы утверждены Постановлением Госкомстата РФ от 11.11.1999 N 100) {КонсультантПлюс}">
        <w:r>
          <w:rPr>
            <w:sz w:val="20"/>
            <w:color w:val="0000ff"/>
          </w:rPr>
          <w:t xml:space="preserve">КС-3</w:t>
        </w:r>
      </w:hyperlink>
      <w:r>
        <w:rPr>
          <w:sz w:val="20"/>
        </w:rPr>
        <w:t xml:space="preserve"> первичной учетной документации по учету работ в капитальном строительстве и ремонтно-строительных работ, утвержденными постановлением Государственного комитета Российской Федерации по статистике от 11.11.1999 N 100 "Об утверждении унифицированных форм первичной учетной документации по учету работ в капитальном строительстве и ремонтно-строительных работ".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3.9.3. В случае предоставления субсидии в целях финансирования расходов на устранение нарушений выполнения работ: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наличия на момент заключения соглашения вступившего в законную силу судебного акта о финансировании работ по устранению нарушений оказания услуг и (или) выполнения работ по капитальному ремонту - заявка без приложения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наличия вступившего в законную силу судебного акта об изменении способа и (или) порядка исполнения судебного акта о возложении на Фонд обязанности по выполнению работ по устранению нарушений оказания услуг и (или) выполнения работ по капитальному ремонту, осуществленному в многоквартирном доме, включенном в перечень (далее - судебный акт об изменении способа и (или) порядка исполнения судебного акта), - копия вступившего в законную силу судебного акта об изменении способа и (или) порядка исполнения судебного акта.</w:t>
      </w:r>
    </w:p>
    <w:p>
      <w:pPr>
        <w:pStyle w:val="0"/>
        <w:jc w:val="both"/>
      </w:pPr>
      <w:r>
        <w:rPr>
          <w:sz w:val="20"/>
        </w:rPr>
        <w:t xml:space="preserve">(пп. 3.9.3 в ред. </w:t>
      </w:r>
      <w:hyperlink w:history="0" r:id="rId58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26.09.2025 N 980-п)</w:t>
      </w:r>
    </w:p>
    <w:bookmarkStart w:id="194" w:name="P194"/>
    <w:bookmarkEnd w:id="1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3.9.4. В случае предоставления субсидии в целях финансирования расходов, связанных с оплатой штрафов, неустоек, ущербов, пеней, исполнительских сборов, иных судебных издержек, возникших на основании вступивших в законную силу судебных актов, - копии документов, подтверждающих взыскание штрафов, неустоек, ущербов, пеней, исполнительских сборов, иных судебных издержек. Представление заявки и подтверждающих документов осуществляется Фондом в течение 2 рабочих дней с момента поступления в Фонд документов, подтверждающих возникшие денежные обязательства. В случае финансирования Фондом расходов, связанных с оплатой штрафов, неустоек, ущербов, пеней, исполнительских сборов, иных судебных издержек, возникших на основании вступивших в законную силу судебных актов до заключения соглашения, подтверждающие документы представляются одновременно с заявлением, заявка представляется без приложения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3.10. Документы, указанные в </w:t>
      </w:r>
      <w:hyperlink w:history="0" w:anchor="P185" w:tooltip="3.9.1. В случае предоставления субсидии в целях оплаты расходов на проверку сметной стоимости работ по устранению нарушений оказания услуг и (или) выполнения работ по капитальному ремонту - копия договора, счета на оплату оказания услуг по проверке сметной стоимости работ по устранению нарушений.">
        <w:r>
          <w:rPr>
            <w:sz w:val="20"/>
            <w:color w:val="0000ff"/>
          </w:rPr>
          <w:t xml:space="preserve">подпунктах 3.9.1</w:t>
        </w:r>
      </w:hyperlink>
      <w:r>
        <w:rPr>
          <w:sz w:val="20"/>
        </w:rPr>
        <w:t xml:space="preserve">, </w:t>
      </w:r>
      <w:hyperlink w:history="0" w:anchor="P186" w:tooltip="3.9.2. В случае предоставления субсидии в целях финансирования расходов, связанных с выполнением работ по устранению нарушений оказания услуг и (или) выполнения работ по капитальному ремонту:">
        <w:r>
          <w:rPr>
            <w:sz w:val="20"/>
            <w:color w:val="0000ff"/>
          </w:rPr>
          <w:t xml:space="preserve">3.9.2</w:t>
        </w:r>
      </w:hyperlink>
      <w:r>
        <w:rPr>
          <w:sz w:val="20"/>
        </w:rPr>
        <w:t xml:space="preserve">, </w:t>
      </w:r>
      <w:hyperlink w:history="0" w:anchor="P194" w:tooltip="3.9.4. В случае предоставления субсидии в целях финансирования расходов, связанных с оплатой штрафов, неустоек, ущербов, пеней, исполнительских сборов, иных судебных издержек, возникших на основании вступивших в законную силу судебных актов, - копии документов, подтверждающих взыскание штрафов, неустоек, ущербов, пеней, исполнительских сборов, иных судебных издержек. Представление заявки и подтверждающих документов осуществляется Фондом в течение 2 рабочих дней с момента поступления в Фонд документов, по...">
        <w:r>
          <w:rPr>
            <w:sz w:val="20"/>
            <w:color w:val="0000ff"/>
          </w:rPr>
          <w:t xml:space="preserve">3.9.4 пункта 3.9</w:t>
        </w:r>
      </w:hyperlink>
      <w:r>
        <w:rPr>
          <w:sz w:val="20"/>
        </w:rPr>
        <w:t xml:space="preserve"> данного раздела Порядка, представляются по каждому многоквартирному дому, включенному в заявку.</w:t>
      </w:r>
    </w:p>
    <w:bookmarkStart w:id="196" w:name="P196"/>
    <w:bookmarkEnd w:id="1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3.11. Представление заявок и документов осуществляется не позднее 20 декабря текущего финансового года.</w:t>
      </w:r>
    </w:p>
    <w:bookmarkStart w:id="197" w:name="P197"/>
    <w:bookmarkEnd w:id="1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3.12. МСиЖКХ ЯО рассматривает заявку и документы, представленные Фондом, и в течение срока, не превышающего 2 рабочих дней с даты представления указанных документов, принимает решение о предоставлении (об отказе в предоставлении) субсидии.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представления заявки и документов одновременно с заявлением МСиЖКХ ЯО принимает решение о предоставлении (об отказе в предоставлении) субсидии в течение срока, не превышающего 2 рабочих дней с даты заключения соглашения.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0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26.09.2025 N 980-п)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3.13. Основаниями для отказа в предоставлении субсидии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документов, представленных получателем субсидии, требованиям, определенным </w:t>
      </w:r>
      <w:hyperlink w:history="0" w:anchor="P183" w:tooltip="3.9. Для перечисления субсидии Фонд представляет в МСиЖКХ ЯО заявки по форме согласно приложению 2 к Порядку с приложением следующих документов:">
        <w:r>
          <w:rPr>
            <w:sz w:val="20"/>
            <w:color w:val="0000ff"/>
          </w:rPr>
          <w:t xml:space="preserve">пунктом 3.9</w:t>
        </w:r>
      </w:hyperlink>
      <w:r>
        <w:rPr>
          <w:sz w:val="20"/>
        </w:rPr>
        <w:t xml:space="preserve"> данного раздела Порядка, или непредставление (представление в неполном объеме) указанных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нарушение установленного </w:t>
      </w:r>
      <w:hyperlink w:history="0" w:anchor="P196" w:tooltip="3.11. Представление заявок и документов осуществляется не позднее 20 декабря текущего финансового года.">
        <w:r>
          <w:rPr>
            <w:sz w:val="20"/>
            <w:color w:val="0000ff"/>
          </w:rPr>
          <w:t xml:space="preserve">пунктом 3.11</w:t>
        </w:r>
      </w:hyperlink>
      <w:r>
        <w:rPr>
          <w:sz w:val="20"/>
        </w:rPr>
        <w:t xml:space="preserve"> данного раздела Порядка срока представления заявок.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3.14. Субсидия имеет целевой характер и не может быть использована на другие цели.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3.15. Перечисление субсидии осуществляется МСиЖКХ ЯО в пределах утвержденного кассового плана на текущий квартал на счет Фонда, открытый в кредитной организации, в соответствии с соглашением не позднее 10 рабочих дней с момента принятия решения о предоставлении субсидии, предусмотренного </w:t>
      </w:r>
      <w:hyperlink w:history="0" w:anchor="P197" w:tooltip="3.12. МСиЖКХ ЯО рассматривает заявку и документы, представленные Фондом, и в течение срока, не превышающего 2 рабочих дней с даты представления указанных документов, принимает решение о предоставлении (об отказе в предоставлении) субсидии.">
        <w:r>
          <w:rPr>
            <w:sz w:val="20"/>
            <w:color w:val="0000ff"/>
          </w:rPr>
          <w:t xml:space="preserve">пунктом 3.12</w:t>
        </w:r>
      </w:hyperlink>
      <w:r>
        <w:rPr>
          <w:sz w:val="20"/>
        </w:rPr>
        <w:t xml:space="preserve"> данного раздела Порядка.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13.02.2025 </w:t>
      </w:r>
      <w:hyperlink w:history="0" r:id="rId61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N 129-п</w:t>
        </w:r>
      </w:hyperlink>
      <w:r>
        <w:rPr>
          <w:sz w:val="20"/>
        </w:rPr>
        <w:t xml:space="preserve">, от 24.07.2026 </w:t>
      </w:r>
      <w:hyperlink w:history="0" r:id="rId62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N 847-п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последний месяц текущего финансового года перечисление субсидии осуществляется не позднее последнего рабочего дня указанного месяца.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3.16. Результатом предоставления субсидии является количество многоквартирных домов, в отношении которых Фондом исполнены обязательства по устранению выявленных в течение гарантийного срока нарушений оказания услуг и (или) выполнения работ по капитальному ремонту.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Показателями, необходимыми для достижения результата предоставления субсидии,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выполнение работ по проверке сметной стоимости работ;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выполнение работ по устранению выявленных в течение гарантийного срока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финансирование работ по устранению выявленных в течение гарантийного срока нарушений оказания услуг и (или) выполнения работ по капитальному ремонту;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обеспечение погашения штрафов, неустоек, ущербов, пеней, исполнительских сборов, иных судебных издержек, возникших на основании вступивших в законную силу судебных актов.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Значения показателей результата предоставления субсидии устанавливаются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3.17. Не использованные в отчетном году остатки средств, предоставленных Фонду из областного бюджета, потребность в которых сохраняется, подлежат использованию на те же цели в очередном году.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подтверждения потребности в использовании субсидии в очередном финансовом году Фонд в срок не позднее 5 рабочих дней со дня окончания года предоставления субсидии направляет в МСиЖКХ ЯО письменное обоснование, а также документы, подтверждающие наличие потребности в использовании субсидии. МСиЖКХ ЯО на основании представленных подтверждающих документов в срок не позднее 25 января года, следующего за годом предоставления субсидии, принимает решение о подтверждении (об отсутствии) потребности в использовании субсидии в очередном финансовом году.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подтверждении (об отсутствии) потребности в использовании субсидии в очередном финансовом году МСиЖКХ ЯО направляет в адрес Фонда официальным письмом в течение 3 рабочих дней со дня принятия соответствующего решения.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Остаток неиспользованных средств областного бюджета при установлении отсутствия потребности в них подлежит возврату Фондом в доход областного бюджета в срок до 01 февраля года, следующего за годом предоставления субсидии.</w:t>
      </w:r>
    </w:p>
    <w:bookmarkStart w:id="221" w:name="P221"/>
    <w:bookmarkEnd w:id="2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3.18. В случае восстановления деятельности подрядной организации, признанной банкротом, в отношении которой открыто конкурсное производство, Фонд в течение 3 календарных дней с даты вынесения судебного акта о прекращении конкурсного производства и переходе к внешнему управлению представляет в МСиЖКХ ЯО информацию о принятии указанного судебного акта с приложением его копии в целях внесения изменений в соглашение.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223" w:name="P223"/>
    <w:bookmarkEnd w:id="2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3.18&lt;1&gt;. В случае наличия вступившего в законную силу судебного акта об изменении способа и (или) порядка исполнения судебного акта Фонд в течение 3 календарных дней с даты поступления судебного акта об изменении способа и (или) порядка исполнения судебного акта в Фонд представляет в МСиЖКХ ЯО информацию о принятии судебного акта об изменении способа и (или) порядка исполнения судебного акта с приложением копии судебного акта об изменении способа и (или) порядка исполнения судебного акта в целях внесения изменений в соглашение.</w:t>
      </w:r>
    </w:p>
    <w:p>
      <w:pPr>
        <w:pStyle w:val="0"/>
        <w:jc w:val="both"/>
      </w:pPr>
      <w:r>
        <w:rPr>
          <w:sz w:val="20"/>
        </w:rPr>
        <w:t xml:space="preserve">(п. 3.18&lt;1&gt; введен </w:t>
      </w:r>
      <w:hyperlink w:history="0" r:id="rId66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26.09.2025 N 980-п)</w:t>
      </w:r>
    </w:p>
    <w:bookmarkStart w:id="225" w:name="P225"/>
    <w:bookmarkEnd w:id="2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3.19. Значения показателей результата предоставления субсидии, установленные соглашением, подлежат корректировке: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7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26.09.2025 N 980-п)</w:t>
      </w:r>
    </w:p>
    <w:bookmarkStart w:id="227" w:name="P227"/>
    <w:bookmarkEnd w:id="2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невозможности выполнения условий предоставления субсидии вследствие обстоятельств непреодолимой силы;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26.09.2025 N 980-п)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сокращения лимитов бюджетных обязательств;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9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26.09.2025 N 980-п)</w:t>
      </w:r>
    </w:p>
    <w:bookmarkStart w:id="231" w:name="P231"/>
    <w:bookmarkEnd w:id="2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случаях, установленных </w:t>
      </w:r>
      <w:hyperlink w:history="0" w:anchor="P221" w:tooltip="3.18. В случае восстановления деятельности подрядной организации, признанной банкротом, в отношении которой открыто конкурсное производство, Фонд в течение 3 календарных дней с даты вынесения судебного акта о прекращении конкурсного производства и переходе к внешнему управлению представляет в МСиЖКХ ЯО информацию о принятии указанного судебного акта с приложением его копии в целях внесения изменений в соглашение.">
        <w:r>
          <w:rPr>
            <w:sz w:val="20"/>
            <w:color w:val="0000ff"/>
          </w:rPr>
          <w:t xml:space="preserve">пунктами 3.18</w:t>
        </w:r>
      </w:hyperlink>
      <w:r>
        <w:rPr>
          <w:sz w:val="20"/>
        </w:rPr>
        <w:t xml:space="preserve">, </w:t>
      </w:r>
      <w:hyperlink w:history="0" w:anchor="P223" w:tooltip="3.18&lt;1&gt;. В случае наличия вступившего в законную силу судебного акта об изменении способа и (или) порядка исполнения судебного акта Фонд в течение 3 календарных дней с даты поступления судебного акта об изменении способа и (или) порядка исполнения судебного акта в Фонд представляет в МСиЖКХ ЯО информацию о принятии судебного акта об изменении способа и (или) порядка исполнения судебного акта с приложением копии судебного акта об изменении способа и (или) порядка исполнения судебного акта в целях внесения...">
        <w:r>
          <w:rPr>
            <w:sz w:val="20"/>
            <w:color w:val="0000ff"/>
          </w:rPr>
          <w:t xml:space="preserve">3.18&lt;1&gt;</w:t>
        </w:r>
      </w:hyperlink>
      <w:r>
        <w:rPr>
          <w:sz w:val="20"/>
        </w:rPr>
        <w:t xml:space="preserve"> данного раздела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0" w:tooltip="Постановление Правительства ЯО от 26.09.2025 N 980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26.09.2025 N 980-п)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Внесение изменений в соглашение в части корректировки показателей результата предоставления субсидии осуществляется в течение 10 рабочих дней после наступления случаев, указанных в </w:t>
      </w:r>
      <w:hyperlink w:history="0" w:anchor="P227" w:tooltip="- в случае невозможности выполнения условий предоставления субсидии вследствие обстоятельств непреодолимой силы;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- </w:t>
      </w:r>
      <w:hyperlink w:history="0" w:anchor="P231" w:tooltip="- в случаях, установленных пунктами 3.18, 3.18&lt;1&gt; данного раздела Порядка.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данного пункта, но не позднее 30 декабря текущего финансового года.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Требования к отчетности об использовании субсидии</w:t>
      </w:r>
    </w:p>
    <w:p>
      <w:pPr>
        <w:pStyle w:val="0"/>
        <w:jc w:val="both"/>
      </w:pPr>
      <w:r>
        <w:rPr>
          <w:sz w:val="20"/>
        </w:rPr>
      </w:r>
    </w:p>
    <w:bookmarkStart w:id="237" w:name="P237"/>
    <w:bookmarkEnd w:id="237"/>
    <w:p>
      <w:pPr>
        <w:pStyle w:val="0"/>
        <w:ind w:firstLine="540"/>
        <w:jc w:val="both"/>
      </w:pPr>
      <w:r>
        <w:rPr>
          <w:sz w:val="20"/>
        </w:rPr>
        <w:t xml:space="preserve">4.1. Фонд представляет в МСиЖКХ ЯО: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1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239" w:name="P239"/>
    <w:bookmarkEnd w:id="2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558" w:tooltip="                                   ОТЧЕТ">
        <w:r>
          <w:rPr>
            <w:sz w:val="20"/>
            <w:color w:val="0000ff"/>
          </w:rPr>
          <w:t xml:space="preserve">отчет</w:t>
        </w:r>
      </w:hyperlink>
      <w:r>
        <w:rPr>
          <w:sz w:val="20"/>
        </w:rPr>
        <w:t xml:space="preserve"> о получении и использовании предоставленной за счет средств областного бюджета субсидии по форме согласно приложению 3 к Порядку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</w:t>
      </w:r>
    </w:p>
    <w:bookmarkStart w:id="240" w:name="P240"/>
    <w:bookmarkEnd w:id="2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отчет об осуществлении расходов, источником финансового обеспечения которых является субсидия,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242" w:name="P242"/>
    <w:bookmarkEnd w:id="2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отчет о достижении значений результатов предоставления субсидии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абзац утратил силу с 13 февраля 2025 года. - </w:t>
      </w:r>
      <w:hyperlink w:history="0" r:id="rId73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ЯО от 13.02.2025 N 129-п.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Формы отчетов, указанных в </w:t>
      </w:r>
      <w:hyperlink w:history="0" w:anchor="P240" w:tooltip="- отчет об осуществлении расходов, источником финансового обеспечения которых является субсидия,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и </w:t>
      </w:r>
      <w:hyperlink w:history="0" w:anchor="P242" w:tooltip="- отчет о достижении значений результатов предоставления субсидии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">
        <w:r>
          <w:rPr>
            <w:sz w:val="20"/>
            <w:color w:val="0000ff"/>
          </w:rPr>
          <w:t xml:space="preserve">четвертом</w:t>
        </w:r>
      </w:hyperlink>
      <w:r>
        <w:rPr>
          <w:sz w:val="20"/>
        </w:rPr>
        <w:t xml:space="preserve"> данного пункта, установлены </w:t>
      </w:r>
      <w:hyperlink w:history="0" r:id="rId74" w:tooltip="Приказ Министерства финансов ЯО от 28.08.2024 N 31н (ред. от 30.12.2025) &quot;Об утверждении типовых форм соглашений (договоров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&quot; (Зарегистрировано в государственно-правовом управлении Правительства ЯО 29.10.2024 N 02-15354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финансов Ярославской области от 28.08.2024 N 31н "Об утверждении типовых форм соглашений (договоров) о предоставлении из областного бюджета субсидий, в том числе грантов в форме субсидий, юридическим лицам, индивидуальным предпринимателям, а также физическим лицам".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5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Отчеты, предусмотренные </w:t>
      </w:r>
      <w:hyperlink w:history="0" w:anchor="P240" w:tooltip="- отчет об осуществлении расходов, источником финансового обеспечения которых является субсидия,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">
        <w:r>
          <w:rPr>
            <w:sz w:val="20"/>
            <w:color w:val="0000ff"/>
          </w:rPr>
          <w:t xml:space="preserve">абзацами третьим</w:t>
        </w:r>
      </w:hyperlink>
      <w:r>
        <w:rPr>
          <w:sz w:val="20"/>
        </w:rPr>
        <w:t xml:space="preserve"> и </w:t>
      </w:r>
      <w:hyperlink w:history="0" w:anchor="P242" w:tooltip="- отчет о достижении значений результатов предоставления субсидии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">
        <w:r>
          <w:rPr>
            <w:sz w:val="20"/>
            <w:color w:val="0000ff"/>
          </w:rPr>
          <w:t xml:space="preserve">четвертым</w:t>
        </w:r>
      </w:hyperlink>
      <w:r>
        <w:rPr>
          <w:sz w:val="20"/>
        </w:rPr>
        <w:t xml:space="preserve"> данного пункта, формируются в государственной информационной системе "Единая интегрированная информационная система управления бюджетным процессом "Электронный бюджет Ярославской области".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76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ЯО от 24.07.2026 N 847-п)</w:t>
      </w:r>
    </w:p>
    <w:bookmarkStart w:id="248" w:name="P248"/>
    <w:bookmarkEnd w:id="2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МСиЖКХ ЯО в срок не позднее 10 рабочих дней с момента получения отчетов, представленных Фондом в соответствии с </w:t>
      </w:r>
      <w:hyperlink w:history="0" w:anchor="P237" w:tooltip="4.1. Фонд представляет в МСиЖКХ ЯО:">
        <w:r>
          <w:rPr>
            <w:sz w:val="20"/>
            <w:color w:val="0000ff"/>
          </w:rPr>
          <w:t xml:space="preserve">пунктом 4.1</w:t>
        </w:r>
      </w:hyperlink>
      <w:r>
        <w:rPr>
          <w:sz w:val="20"/>
        </w:rPr>
        <w:t xml:space="preserve"> данного раздела Порядка, осуществляет проверку и принятие указанных отчетов.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МСиЖКХ ЯО в срок не позднее 10 рабочих дней со дня принятия и проверки отчетов в соответствии с </w:t>
      </w:r>
      <w:hyperlink w:history="0" w:anchor="P248" w:tooltip="4.2. МСиЖКХ ЯО в срок не позднее 10 рабочих дней с момента получения отчетов, представленных Фондом в соответствии с пунктом 4.1 данного раздела Порядка, осуществляет проверку и принятие указанных отчетов.">
        <w:r>
          <w:rPr>
            <w:sz w:val="20"/>
            <w:color w:val="0000ff"/>
          </w:rPr>
          <w:t xml:space="preserve">пунктом 4.2</w:t>
        </w:r>
      </w:hyperlink>
      <w:r>
        <w:rPr>
          <w:sz w:val="20"/>
        </w:rPr>
        <w:t xml:space="preserve"> данного раздела Порядка направляет отчет, предусмотренный </w:t>
      </w:r>
      <w:hyperlink w:history="0" w:anchor="P239" w:tooltip="- отчет о получении и использовании предоставленной за счет средств областного бюджета субсидии по форме согласно приложению 3 к Порядку - ежеквартально в срок не позднее 10-го числа месяца, следующего за отчетным (отчет за IV квартал представляется не позднее 10 рабочих дней со дня окончания года предоставления субсидии);">
        <w:r>
          <w:rPr>
            <w:sz w:val="20"/>
            <w:color w:val="0000ff"/>
          </w:rPr>
          <w:t xml:space="preserve">абзацем вторым пункта 4.1</w:t>
        </w:r>
      </w:hyperlink>
      <w:r>
        <w:rPr>
          <w:sz w:val="20"/>
        </w:rPr>
        <w:t xml:space="preserve">, в министерство финансов Ярославской области.</w:t>
      </w:r>
    </w:p>
    <w:p>
      <w:pPr>
        <w:pStyle w:val="0"/>
        <w:jc w:val="both"/>
      </w:pPr>
      <w:r>
        <w:rPr>
          <w:sz w:val="20"/>
        </w:rPr>
        <w:t xml:space="preserve">(п. 4.3 в ред. </w:t>
      </w:r>
      <w:hyperlink w:history="0" r:id="rId78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Порядок осуществления контроля (мониторинга)</w:t>
      </w:r>
    </w:p>
    <w:p>
      <w:pPr>
        <w:pStyle w:val="2"/>
        <w:jc w:val="center"/>
      </w:pPr>
      <w:r>
        <w:rPr>
          <w:sz w:val="20"/>
        </w:rPr>
        <w:t xml:space="preserve">за соблюдением условий и порядка предоставления</w:t>
      </w:r>
    </w:p>
    <w:p>
      <w:pPr>
        <w:pStyle w:val="2"/>
        <w:jc w:val="center"/>
      </w:pPr>
      <w:r>
        <w:rPr>
          <w:sz w:val="20"/>
        </w:rPr>
        <w:t xml:space="preserve">субсидии и ответственность за их нарушение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МСиЖКХ ЯО осуществляет в отношении Фонда проверки соблюдения условий и порядка предоставления субсидии, в том числе в части достижения результатов ее предоставления, а также проводит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установленным </w:t>
      </w:r>
      <w:hyperlink w:history="0" r:id="rId79" w:tooltip="Приказ Минфина России от 27.04.2024 N 53н (ред. от 05.08.2025) &quot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&quot; (Зарегистрировано в Минюсте России 03.07.2024 N 78745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финансов Российской Федерации от 27.04.2024 N 53н "Об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 - производителям товаров, работ, услуг".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0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Органы государственного финансового контроля осуществляют в отношении Фонда проверки в соответствии со </w:t>
      </w:r>
      <w:hyperlink w:history="0" r:id="rId81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статьями 268&lt;1&gt;</w:t>
        </w:r>
      </w:hyperlink>
      <w:r>
        <w:rPr>
          <w:sz w:val="20"/>
        </w:rPr>
        <w:t xml:space="preserve"> и </w:t>
      </w:r>
      <w:hyperlink w:history="0" r:id="rId82" w:tooltip="&quot;Бюджетный кодекс Российской Федерации&quot; от 31.07.1998 N 145-ФЗ (ред. от 26.06.2026) (с изм. и доп., вступ. в силу с 01.07.2026) {КонсультантПлюс}">
        <w:r>
          <w:rPr>
            <w:sz w:val="20"/>
            <w:color w:val="0000ff"/>
          </w:rPr>
          <w:t xml:space="preserve">269&lt;2&gt;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3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Ответственность за достоверность представляемых в соответствии с Порядком сведений, подтверждающих соблюдение условий предоставления субсидии, возлагается на Фонд.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Субсидия подлежит возврату в областной бюджет: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нарушения Фондом (лицами, получающими средства на основании договоров, заключенных с Фондом) условий и порядка предоставления субсидии, а также обязательств, установленных соглашением;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недостижения значений результатов предоставления субсидии, установленных соглашением;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случае восстановления деятельности подрядной организации, в отношении которой прекращено конкурсное производство.</w:t>
      </w:r>
    </w:p>
    <w:bookmarkStart w:id="266" w:name="P266"/>
    <w:bookmarkEnd w:id="26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В случае нарушения Фондом (лицами, получающими средства на основании договоров, заключенных с Фондом) условий предоставления субсидии, а также обязательств, установленных соглашением, МСиЖКХ ЯО в течение 30 календарных дней с момента выявления факта нарушения направляет в адрес Фонда (лиц, получающих средства на основании договоров, заключенных с Фондом) письменное требование о возврате средств субсидии в областной бюджет в размере средств, при использовании которых допущены нарушения. Субсидия подлежит возврату в областной бюджет в срок не позднее 10 календарных дней с момента получения указанного требования.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ЯО от 13.02.2025 </w:t>
      </w:r>
      <w:hyperlink w:history="0" r:id="rId84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N 129-п</w:t>
        </w:r>
      </w:hyperlink>
      <w:r>
        <w:rPr>
          <w:sz w:val="20"/>
        </w:rPr>
        <w:t xml:space="preserve">, от 24.07.2026 </w:t>
      </w:r>
      <w:hyperlink w:history="0" r:id="rId85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N 847-п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В случае недостижения значений результатов предоставления субсидии, установленных соглашением, объем средств, подлежащих возврату в областной бюджет (V</w:t>
      </w:r>
      <w:r>
        <w:rPr>
          <w:sz w:val="20"/>
          <w:vertAlign w:val="subscript"/>
        </w:rPr>
        <w:t xml:space="preserve">возврата</w:t>
      </w:r>
      <w:r>
        <w:rPr>
          <w:sz w:val="20"/>
          <w:vertAlign w:val="superscript"/>
        </w:rPr>
        <w:t xml:space="preserve">1</w:t>
      </w:r>
      <w:r>
        <w:rPr>
          <w:sz w:val="20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  <w:vertAlign w:val="superscript"/>
        </w:rPr>
        <w:t xml:space="preserve">1</w:t>
      </w:r>
      <w:r>
        <w:rPr>
          <w:sz w:val="20"/>
        </w:rPr>
        <w:t xml:space="preserve"> = (V</w:t>
      </w:r>
      <w:r>
        <w:rPr>
          <w:sz w:val="20"/>
          <w:vertAlign w:val="subscript"/>
        </w:rPr>
        <w:t xml:space="preserve">суб</w:t>
      </w:r>
      <w:r>
        <w:rPr>
          <w:sz w:val="20"/>
        </w:rPr>
        <w:t xml:space="preserve"> x k x m / n),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</w:t>
      </w:r>
      <w:r>
        <w:rPr>
          <w:sz w:val="20"/>
        </w:rPr>
        <w:t xml:space="preserve"> - размер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k - коэффициент возврата субсидии;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m - количество показателей, необходимых для достижения результатов предоставления субсидии, по которым индекс, отражающий уровень недостижения i-го показателя, необходимого для достижения результатов предоставления субсидии, имеет положительное значение (больше нуля);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n - общее количество показателей, необходимых для достижения результатов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Коэффициент возврата субсидии (k)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10"/>
        </w:rPr>
        <w:drawing>
          <wp:inline distT="0" distB="0" distL="0" distR="0">
            <wp:extent cx="876300" cy="25717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где Di - индекс, отражающий уровень i-го показателя, необходимого для достижения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расчете коэффициента возврата субсидии используются только положительные значения индекса, отражающего уровень недостижения i-го показателя, необходимого для достижения результата предоставления субсидии.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Индекс, отражающий уровень недостижения i-го показателя, необходимого для достижения результата предоставления субсидии (Di), определяется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Di = 1 - Ti / Si,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Ti - фактически достигнутое значение i-го показателя, необходимого для достижения результата предоставления субсидии на отчетную дату;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Si - плановое значение i-го показателя, необходимого для достижения результата предоставления субсидии, установленное соглашением.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МСиЖКХ ЯО в течение 3 календарных дней со дня установления факта недостижения значений результатов предоставления субсидии направляет Фонду письменное требование об обеспечении возврата субсидии в областной бюджет с указанием суммы, подлежащей возврату (Vвозврата). Фонд обязан осуществить возврат субсидии в срок не позднее 10 календарных дней со дня получения указанного требования.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7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13.02.2025 N 129-п)</w:t>
      </w:r>
    </w:p>
    <w:bookmarkStart w:id="292" w:name="P292"/>
    <w:bookmarkEnd w:id="2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В случае восстановления деятельности подрядной организации, в отношении которой прекращено конкурсное производство, объем средств, подлежащих возврату в областной бюджет (V</w:t>
      </w:r>
      <w:r>
        <w:rPr>
          <w:sz w:val="20"/>
          <w:vertAlign w:val="subscript"/>
        </w:rPr>
        <w:t xml:space="preserve">возврата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), рассчитывается по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= V</w:t>
      </w:r>
      <w:r>
        <w:rPr>
          <w:sz w:val="20"/>
          <w:vertAlign w:val="subscript"/>
        </w:rPr>
        <w:t xml:space="preserve">субпi</w:t>
      </w:r>
      <w:r>
        <w:rPr>
          <w:sz w:val="20"/>
        </w:rPr>
        <w:t xml:space="preserve">,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  <w:t xml:space="preserve">где V</w:t>
      </w:r>
      <w:r>
        <w:rPr>
          <w:sz w:val="20"/>
          <w:vertAlign w:val="subscript"/>
        </w:rPr>
        <w:t xml:space="preserve">субпi</w:t>
      </w:r>
      <w:r>
        <w:rPr>
          <w:sz w:val="20"/>
        </w:rPr>
        <w:t xml:space="preserve"> - объем субсидии, перечисленной Фонду с даты вынесения судебного акта о прекращении конкурсного производства и переходе к внешнему управлению в отношении подрядной организации по i-му многоквартирному дому.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11"/>
        </w:rPr>
        <w:drawing>
          <wp:inline distT="0" distB="0" distL="0" distR="0">
            <wp:extent cx="3009900" cy="2762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  <w:t xml:space="preserve">где: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пссi</w:t>
      </w:r>
      <w:r>
        <w:rPr>
          <w:sz w:val="20"/>
        </w:rPr>
        <w:t xml:space="preserve"> - объем субсидии, перечисленной в целях оплаты оказания услуг по проверке сметной стоимости работ по устранению нарушений оказания услуг и (или) выполнения работ по капитальному ремонту по i-му многоквартирному дому;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смрi</w:t>
      </w:r>
      <w:r>
        <w:rPr>
          <w:sz w:val="20"/>
        </w:rPr>
        <w:t xml:space="preserve"> - объем субсидии, перечисленной в целях оплаты выполнения работ по устранению нарушений оказания услуг и (или) выполнения работ по капитальному ремонту по i-му многоквартирному дому;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саi</w:t>
      </w:r>
      <w:r>
        <w:rPr>
          <w:sz w:val="20"/>
        </w:rPr>
        <w:t xml:space="preserve"> - объем субсидии, перечисленной в целях возмещения расходов на устранение нарушений выполнения работ по i-му многоквартирному дому;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издi</w:t>
      </w:r>
      <w:r>
        <w:rPr>
          <w:sz w:val="20"/>
        </w:rPr>
        <w:t xml:space="preserve"> - объем субсидии, перечисленной в целях финансирования штрафов, неустоек, пеней, ущербов, исполнительских сборов, иных судебных издержек, возникших на основании вступивших в законную силу судебных актов, связанных с неисполнением Фондом гарантийных обязательств по i-му многоквартирному дому.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89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ЯО от 24.07.2026 N 847-п)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Фонд обязан осуществить возврат субсидии в срок не позднее 10 календарных дней с даты вынесения судебного акта, указанного в </w:t>
      </w:r>
      <w:hyperlink w:history="0" w:anchor="P225" w:tooltip="3.19. Значения показателей результата предоставления субсидии, установленные соглашением, подлежат корректировке:">
        <w:r>
          <w:rPr>
            <w:sz w:val="20"/>
            <w:color w:val="0000ff"/>
          </w:rPr>
          <w:t xml:space="preserve">пункте 3.19 раздела 3</w:t>
        </w:r>
      </w:hyperlink>
      <w:r>
        <w:rPr>
          <w:sz w:val="20"/>
        </w:rPr>
        <w:t xml:space="preserve">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При невозврате субсидии в случаях, указанных в </w:t>
      </w:r>
      <w:hyperlink w:history="0" w:anchor="P266" w:tooltip="5.4. В случае нарушения Фондом (лицами, получающими средства на основании договоров, заключенных с Фондом) условий предоставления субсидии, а также обязательств, установленных соглашением, МСиЖКХ ЯО в течение 30 календарных дней с момента выявления факта нарушения направляет в адрес Фонда (лиц, получающих средства на основании договоров, заключенных с Фондом) письменное требование о возврате средств субсидии в областной бюджет в размере средств, при использовании которых допущены нарушения. Субсидия подл...">
        <w:r>
          <w:rPr>
            <w:sz w:val="20"/>
            <w:color w:val="0000ff"/>
          </w:rPr>
          <w:t xml:space="preserve">пунктах 5.4</w:t>
        </w:r>
      </w:hyperlink>
      <w:r>
        <w:rPr>
          <w:sz w:val="20"/>
        </w:rPr>
        <w:t xml:space="preserve"> - </w:t>
      </w:r>
      <w:hyperlink w:history="0" w:anchor="P292" w:tooltip="5.6. В случае восстановления деятельности подрядной организации, в отношении которой прекращено конкурсное производство, объем средств, подлежащих возврату в областной бюджет (Vвозврата2), рассчитывается по формуле:">
        <w:r>
          <w:rPr>
            <w:sz w:val="20"/>
            <w:color w:val="0000ff"/>
          </w:rPr>
          <w:t xml:space="preserve">5.6</w:t>
        </w:r>
      </w:hyperlink>
      <w:r>
        <w:rPr>
          <w:sz w:val="20"/>
        </w:rPr>
        <w:t xml:space="preserve"> данного раздела Порядка, взыскание средств с Фонда производится в судебном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</w:t>
      </w:r>
      <w:hyperlink w:history="0" w:anchor="P47" w:tooltip="ПОРЯДОК">
        <w:r>
          <w:rPr>
            <w:sz w:val="20"/>
            <w:color w:val="0000ff"/>
          </w:rPr>
          <w:t xml:space="preserve">Порядку</w:t>
        </w:r>
      </w:hyperlink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0" w:tooltip="Постановление Правительства ЯО от 13.02.2025 N 129-п &quot;О внесении изменений в постановления Правительства Ярославской области от 04.06.2015 N 608-п и от 24.07.2024 N 775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ЯО от 13.02.2025 N 129-п)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В министерство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строительства и жилищно -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коммунального хозяйства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Ярославской области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</w:t>
      </w:r>
    </w:p>
    <w:p>
      <w:pPr>
        <w:pStyle w:val="1"/>
        <w:jc w:val="both"/>
      </w:pPr>
      <w:r>
        <w:rPr>
          <w:sz w:val="20"/>
        </w:rPr>
        <w:t xml:space="preserve">       (дата)</w:t>
      </w:r>
    </w:p>
    <w:p>
      <w:pPr>
        <w:pStyle w:val="1"/>
        <w:jc w:val="both"/>
      </w:pPr>
      <w:r>
        <w:rPr>
          <w:sz w:val="20"/>
        </w:rPr>
      </w:r>
    </w:p>
    <w:bookmarkStart w:id="329" w:name="P329"/>
    <w:bookmarkEnd w:id="329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о предоставлении субсидии Региональному фонду содействия капитальному</w:t>
      </w:r>
    </w:p>
    <w:p>
      <w:pPr>
        <w:pStyle w:val="1"/>
        <w:jc w:val="both"/>
      </w:pPr>
      <w:r>
        <w:rPr>
          <w:sz w:val="20"/>
        </w:rPr>
        <w:t xml:space="preserve">      ремонту многоквартирных домов Ярославской области на реализацию</w:t>
      </w:r>
    </w:p>
    <w:p>
      <w:pPr>
        <w:pStyle w:val="1"/>
        <w:jc w:val="both"/>
      </w:pPr>
      <w:r>
        <w:rPr>
          <w:sz w:val="20"/>
        </w:rPr>
        <w:t xml:space="preserve">             мероприятий по исполнению гарантийных обязательств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(наименование, идентификационный номер налогоплательщика,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код причины постановки на учет, юридический адрес)</w:t>
      </w:r>
    </w:p>
    <w:p>
      <w:pPr>
        <w:pStyle w:val="1"/>
        <w:jc w:val="both"/>
      </w:pPr>
      <w:r>
        <w:rPr>
          <w:sz w:val="20"/>
        </w:rPr>
        <w:t xml:space="preserve">просит заключить соглашение о предоставлении субсидии в целях 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(целевое назначение субсидии)</w:t>
      </w:r>
    </w:p>
    <w:p>
      <w:pPr>
        <w:pStyle w:val="1"/>
        <w:jc w:val="both"/>
      </w:pPr>
      <w:r>
        <w:rPr>
          <w:sz w:val="20"/>
        </w:rPr>
        <w:t xml:space="preserve">в  соответствии   с  постановлением   Правительства   Ярославской   области</w:t>
      </w:r>
    </w:p>
    <w:p>
      <w:pPr>
        <w:pStyle w:val="1"/>
        <w:jc w:val="both"/>
      </w:pPr>
      <w:r>
        <w:rPr>
          <w:sz w:val="20"/>
        </w:rPr>
        <w:t xml:space="preserve">от _______________ N _______ "Об утверждении Порядка предоставления за счет</w:t>
      </w:r>
    </w:p>
    <w:p>
      <w:pPr>
        <w:pStyle w:val="1"/>
        <w:jc w:val="both"/>
      </w:pPr>
      <w:r>
        <w:rPr>
          <w:sz w:val="20"/>
        </w:rPr>
        <w:t xml:space="preserve">средств   областного   бюджета   субсидии  Региональному  фонду  содействия</w:t>
      </w:r>
    </w:p>
    <w:p>
      <w:pPr>
        <w:pStyle w:val="1"/>
        <w:jc w:val="both"/>
      </w:pPr>
      <w:r>
        <w:rPr>
          <w:sz w:val="20"/>
        </w:rPr>
        <w:t xml:space="preserve">капитальному   ремонту   многоквартирных   домов   Ярославской  области  на</w:t>
      </w:r>
    </w:p>
    <w:p>
      <w:pPr>
        <w:pStyle w:val="1"/>
        <w:jc w:val="both"/>
      </w:pPr>
      <w:r>
        <w:rPr>
          <w:sz w:val="20"/>
        </w:rPr>
        <w:t xml:space="preserve">реализацию мероприятий по исполнению гарантийных обязательств".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Опись документов, прилагаемых к заявлению: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4082"/>
        <w:gridCol w:w="2283"/>
        <w:gridCol w:w="209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</w:t>
            </w:r>
          </w:p>
        </w:tc>
        <w:tc>
          <w:tcPr>
            <w:tcW w:w="22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листов документа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Дополнительные сведения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08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8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Адрес многоквартирного дома:</w:t>
            </w:r>
          </w:p>
        </w:tc>
        <w:tc>
          <w:tcPr>
            <w:gridSpan w:val="2"/>
            <w:tcW w:w="4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Копия судебного акта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постановления судебного пристава-исполнителя о возбуждении исполнительного производства и (или) информация банка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Предварительный расчет штрафов, неустоек, пеней, ущербов, исполнительских сборов, иных судебных издержек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документа, подтверждающего процедуру банкротства (ликвидации) подрядной организации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определения суда о включении в реестр требований кредиторов требования Фонда (в случае, если подрядная организация проходит процедуру банкротства)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договора подряда на капитальный ремонт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1.7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акта о приемке выполненных работ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1.8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Копия сметной документации на проведение работ по устранению выявленных в течение гарантийного срока нарушений оказания услуг и (или) выполнения работ по капитальному ремонту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1.9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Предварительный расчет средств, необходимых для оплаты расходов на проведение проверки сметной стоимости работ по устранению нарушений оказания услуг и (или) выполнения работ по капитальному ремонту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1.10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  <w:t xml:space="preserve">Копии документов, подтверждающих принятие мер, направленных на прекращение роста долга</w:t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408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83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9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Директор Регионального</w:t>
      </w:r>
    </w:p>
    <w:p>
      <w:pPr>
        <w:pStyle w:val="1"/>
        <w:jc w:val="both"/>
      </w:pPr>
      <w:r>
        <w:rPr>
          <w:sz w:val="20"/>
        </w:rPr>
        <w:t xml:space="preserve">фонда содействия капитальному</w:t>
      </w:r>
    </w:p>
    <w:p>
      <w:pPr>
        <w:pStyle w:val="1"/>
        <w:jc w:val="both"/>
      </w:pPr>
      <w:r>
        <w:rPr>
          <w:sz w:val="20"/>
        </w:rPr>
        <w:t xml:space="preserve">ремонту многоквартирных</w:t>
      </w:r>
    </w:p>
    <w:p>
      <w:pPr>
        <w:pStyle w:val="1"/>
        <w:jc w:val="both"/>
      </w:pPr>
      <w:r>
        <w:rPr>
          <w:sz w:val="20"/>
        </w:rPr>
        <w:t xml:space="preserve">домов Ярославской области         _____________   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(подпись)    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 20___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2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</w:t>
      </w:r>
      <w:hyperlink w:history="0" w:anchor="P329" w:tooltip="                                 ЗАЯВЛЕНИЕ">
        <w:r>
          <w:rPr>
            <w:sz w:val="20"/>
            <w:color w:val="0000ff"/>
          </w:rPr>
          <w:t xml:space="preserve">заявлению</w:t>
        </w:r>
      </w:hyperlink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ПЕРЕЧЕНЬ</w:t>
      </w:r>
    </w:p>
    <w:p>
      <w:pPr>
        <w:pStyle w:val="0"/>
        <w:jc w:val="center"/>
      </w:pPr>
      <w:r>
        <w:rPr>
          <w:sz w:val="20"/>
        </w:rPr>
        <w:t xml:space="preserve">многоквартирных домов, в отношении которых планируется</w:t>
      </w:r>
    </w:p>
    <w:p>
      <w:pPr>
        <w:pStyle w:val="0"/>
        <w:jc w:val="center"/>
      </w:pPr>
      <w:r>
        <w:rPr>
          <w:sz w:val="20"/>
        </w:rPr>
        <w:t xml:space="preserve">предоставление за счет средств областного бюджета субсидии</w:t>
      </w:r>
    </w:p>
    <w:p>
      <w:pPr>
        <w:pStyle w:val="0"/>
        <w:jc w:val="center"/>
      </w:pPr>
      <w:r>
        <w:rPr>
          <w:sz w:val="20"/>
        </w:rPr>
        <w:t xml:space="preserve">Региональному фонду содействия капитальному ремонту</w:t>
      </w:r>
    </w:p>
    <w:p>
      <w:pPr>
        <w:pStyle w:val="0"/>
        <w:jc w:val="center"/>
      </w:pPr>
      <w:r>
        <w:rPr>
          <w:sz w:val="20"/>
        </w:rPr>
        <w:t xml:space="preserve">многоквартирных домов Ярославской области на реализацию</w:t>
      </w:r>
    </w:p>
    <w:p>
      <w:pPr>
        <w:pStyle w:val="0"/>
        <w:jc w:val="center"/>
      </w:pPr>
      <w:r>
        <w:rPr>
          <w:sz w:val="20"/>
        </w:rPr>
        <w:t xml:space="preserve">мероприятий по исполнению гарантийных обязательств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2211"/>
        <w:gridCol w:w="1757"/>
        <w:gridCol w:w="1417"/>
        <w:gridCol w:w="1868"/>
        <w:gridCol w:w="3384"/>
        <w:gridCol w:w="2381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многоквартирного дома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подрядной организации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договора</w:t>
            </w:r>
          </w:p>
        </w:tc>
        <w:tc>
          <w:tcPr>
            <w:tcW w:w="18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акта приемки выполненных работ</w:t>
            </w:r>
          </w:p>
        </w:tc>
        <w:tc>
          <w:tcPr>
            <w:tcW w:w="33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документа, подтверждающего необходимость предоставления субсидии (реквизиты судебного акта, реквизиты постановления судебного пристава-исполнителя, информации банка)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 исполнения в соответствии с судебным актом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75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86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33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1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5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38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</w:t>
      </w:r>
      <w:hyperlink w:history="0" w:anchor="P47" w:tooltip="ПОРЯДОК">
        <w:r>
          <w:rPr>
            <w:sz w:val="20"/>
            <w:color w:val="0000ff"/>
          </w:rPr>
          <w:t xml:space="preserve">Порядку</w:t>
        </w:r>
      </w:hyperlink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13672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3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ЯО от 24.07.2026 N 847-п)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465" w:name="P465"/>
    <w:bookmarkEnd w:id="465"/>
    <w:p>
      <w:pPr>
        <w:pStyle w:val="1"/>
        <w:jc w:val="both"/>
      </w:pPr>
      <w:r>
        <w:rPr>
          <w:sz w:val="20"/>
        </w:rPr>
        <w:t xml:space="preserve">                                   ЗАЯВКА</w:t>
      </w:r>
    </w:p>
    <w:p>
      <w:pPr>
        <w:pStyle w:val="1"/>
        <w:jc w:val="both"/>
      </w:pPr>
      <w:r>
        <w:rPr>
          <w:sz w:val="20"/>
        </w:rPr>
        <w:t xml:space="preserve">       на предоставление за счет средств областного бюджета субсидии</w:t>
      </w:r>
    </w:p>
    <w:p>
      <w:pPr>
        <w:pStyle w:val="1"/>
        <w:jc w:val="both"/>
      </w:pPr>
      <w:r>
        <w:rPr>
          <w:sz w:val="20"/>
        </w:rPr>
        <w:t xml:space="preserve">            Региональному фонду содействия капитальному ремонту</w:t>
      </w:r>
    </w:p>
    <w:p>
      <w:pPr>
        <w:pStyle w:val="1"/>
        <w:jc w:val="both"/>
      </w:pPr>
      <w:r>
        <w:rPr>
          <w:sz w:val="20"/>
        </w:rPr>
        <w:t xml:space="preserve">          многоквартирных домов Ярославской области на реализацию</w:t>
      </w:r>
    </w:p>
    <w:p>
      <w:pPr>
        <w:pStyle w:val="1"/>
        <w:jc w:val="both"/>
      </w:pPr>
      <w:r>
        <w:rPr>
          <w:sz w:val="20"/>
        </w:rPr>
        <w:t xml:space="preserve">             мероприятий по исполнению гарантийных обязательств</w:t>
      </w:r>
    </w:p>
    <w:p>
      <w:pPr>
        <w:pStyle w:val="1"/>
        <w:jc w:val="both"/>
      </w:pPr>
      <w:r>
        <w:rPr>
          <w:sz w:val="20"/>
        </w:rPr>
        <w:t xml:space="preserve">                       на _______________ 20___ года</w:t>
      </w:r>
    </w:p>
    <w:p>
      <w:pPr>
        <w:pStyle w:val="1"/>
        <w:jc w:val="both"/>
      </w:pPr>
      <w:r>
        <w:rPr>
          <w:sz w:val="20"/>
        </w:rPr>
        <w:t xml:space="preserve">                              (месяц)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4"/>
        <w:gridCol w:w="3742"/>
        <w:gridCol w:w="2267"/>
        <w:gridCol w:w="1304"/>
        <w:gridCol w:w="1531"/>
        <w:gridCol w:w="1644"/>
        <w:gridCol w:w="2381"/>
      </w:tblGrid>
      <w:tr>
        <w:tc>
          <w:tcPr>
            <w:tcW w:w="70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742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многоквартирного дома</w:t>
            </w:r>
          </w:p>
        </w:tc>
        <w:tc>
          <w:tcPr>
            <w:tcW w:w="22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документа, подтверждающего необходимость предоставления субсидии (реквизиты исполнительного листа, номер судебного дела)</w:t>
            </w:r>
          </w:p>
        </w:tc>
        <w:tc>
          <w:tcPr>
            <w:gridSpan w:val="4"/>
            <w:tcW w:w="68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Потребность в субсидии, руб.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финансирование расходов на проверку сметной документации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финансирование расходов, связанных с выполнением работ по устранению нарушений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финансирование расходов, связанных возмещением стоимости работ по устранению нарушений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финансирование расходов, связанных с оплатой штрафов, пеней, ущербов, неустоек, исполнительских сборов, иных судебных издержек</w:t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74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2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238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</w:tr>
      <w:tr>
        <w:tc>
          <w:tcPr>
            <w:tcW w:w="7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742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8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91"/>
          <w:headerReference w:type="first" r:id="rId91"/>
          <w:footerReference w:type="default" r:id="rId92"/>
          <w:footerReference w:type="first" r:id="rId9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прилагаемых документов: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4"/>
        <w:gridCol w:w="6009"/>
        <w:gridCol w:w="2325"/>
      </w:tblGrid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60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</w:t>
            </w:r>
          </w:p>
        </w:tc>
        <w:tc>
          <w:tcPr>
            <w:tcW w:w="23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Количество листов документа</w:t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0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  <w:t xml:space="preserve">Адрес многоквартирного дома:</w:t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1.1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договора на оказание услуг по проверке сметной стоимости работ по устранению нарушений оказания услуг и (или) выполнения работ по капитальному ремонту</w:t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1.2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  <w:t xml:space="preserve">Копия счета на оплату оказания услуг по проверке сметной стоимости работ по устранению нарушений оказания услуг и (или) выполнения работ по капитальному ремонту</w:t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1.3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проверенной сметной документации на проведение работ по устранению нарушений оказания услуг и (или) выполнения работ по капитальному ремонту</w:t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1.4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  <w:t xml:space="preserve">Копия договора на проведение работ по устранению нарушений оказания услуг и (или) выполнения работ по капитальному ремонту</w:t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1.5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  <w:t xml:space="preserve">Копии акта приемки выполненных работ по устранению нарушений оказания услуг и (или) выполнения работ по капитальному ремонту и справки о стоимости выполненных работ и затрат, оформленных в соответствии с унифицированными формами </w:t>
            </w:r>
            <w:hyperlink w:history="0" r:id="rId94" w:tooltip="&quot;Альбом унифицированных форм первичной учетной документации по учету работ в капитальном строительстве и ремонтно-строительных работ&quot; (формы утверждены Постановлением Госкомстата РФ от 11.11.1999 N 100) {КонсультантПлюс}">
              <w:r>
                <w:rPr>
                  <w:sz w:val="20"/>
                  <w:color w:val="0000ff"/>
                </w:rPr>
                <w:t xml:space="preserve">КС-2</w:t>
              </w:r>
            </w:hyperlink>
            <w:r>
              <w:rPr>
                <w:sz w:val="20"/>
              </w:rPr>
              <w:t xml:space="preserve">, </w:t>
            </w:r>
            <w:hyperlink w:history="0" r:id="rId95" w:tooltip="&quot;Альбом унифицированных форм первичной учетной документации по учету работ в капитальном строительстве и ремонтно-строительных работ&quot; (формы утверждены Постановлением Госкомстата РФ от 11.11.1999 N 100) {КонсультантПлюс}">
              <w:r>
                <w:rPr>
                  <w:sz w:val="20"/>
                  <w:color w:val="0000ff"/>
                </w:rPr>
                <w:t xml:space="preserve">КС-3</w:t>
              </w:r>
            </w:hyperlink>
            <w:r>
              <w:rPr>
                <w:sz w:val="20"/>
              </w:rPr>
              <w:t xml:space="preserve"> первичной учетной документации по учету работ в капитальном строительстве и ремонтно-строительных работ, утвержденными постановлением Государственного комитета Российской Федерации по статистике от 11.11.1999 N 100 "Об утверждении унифицированных форм первичной учетной документации по учету работ в капитальном строительстве и ремонтно-строительных работ"</w:t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1.6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  <w:t xml:space="preserve">Копии документов, подтверждающих взыскание штрафов, пеней, ущербов, неустоек, исполнительских сборов, иных судебных издержек</w:t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...</w:t>
            </w:r>
          </w:p>
        </w:tc>
        <w:tc>
          <w:tcPr>
            <w:tcW w:w="6009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Директор Регионального фонда</w:t>
      </w:r>
    </w:p>
    <w:p>
      <w:pPr>
        <w:pStyle w:val="1"/>
        <w:jc w:val="both"/>
      </w:pPr>
      <w:r>
        <w:rPr>
          <w:sz w:val="20"/>
        </w:rPr>
        <w:t xml:space="preserve">содействия капитальному ремонту</w:t>
      </w:r>
    </w:p>
    <w:p>
      <w:pPr>
        <w:pStyle w:val="1"/>
        <w:jc w:val="both"/>
      </w:pPr>
      <w:r>
        <w:rPr>
          <w:sz w:val="20"/>
        </w:rPr>
        <w:t xml:space="preserve">многоквартирных домов</w:t>
      </w:r>
    </w:p>
    <w:p>
      <w:pPr>
        <w:pStyle w:val="1"/>
        <w:jc w:val="both"/>
      </w:pPr>
      <w:r>
        <w:rPr>
          <w:sz w:val="20"/>
        </w:rPr>
        <w:t xml:space="preserve">Ярославской области               _______________  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(подпись)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Главный бухгалтер</w:t>
      </w:r>
    </w:p>
    <w:p>
      <w:pPr>
        <w:pStyle w:val="1"/>
        <w:jc w:val="both"/>
      </w:pPr>
      <w:r>
        <w:rPr>
          <w:sz w:val="20"/>
        </w:rPr>
        <w:t xml:space="preserve">Регионального фонда</w:t>
      </w:r>
    </w:p>
    <w:p>
      <w:pPr>
        <w:pStyle w:val="1"/>
        <w:jc w:val="both"/>
      </w:pPr>
      <w:r>
        <w:rPr>
          <w:sz w:val="20"/>
        </w:rPr>
        <w:t xml:space="preserve">содействия капитальному</w:t>
      </w:r>
    </w:p>
    <w:p>
      <w:pPr>
        <w:pStyle w:val="1"/>
        <w:jc w:val="both"/>
      </w:pPr>
      <w:r>
        <w:rPr>
          <w:sz w:val="20"/>
        </w:rPr>
        <w:t xml:space="preserve">ремонту многоквартирных</w:t>
      </w:r>
    </w:p>
    <w:p>
      <w:pPr>
        <w:pStyle w:val="1"/>
        <w:jc w:val="both"/>
      </w:pPr>
      <w:r>
        <w:rPr>
          <w:sz w:val="20"/>
        </w:rPr>
        <w:t xml:space="preserve">домов Ярославской области         _______________  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(подпись)    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 20___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</w:t>
      </w:r>
      <w:hyperlink w:history="0" w:anchor="P47" w:tooltip="ПОРЯДОК">
        <w:r>
          <w:rPr>
            <w:sz w:val="20"/>
            <w:color w:val="0000ff"/>
          </w:rPr>
          <w:t xml:space="preserve">Порядку</w:t>
        </w:r>
      </w:hyperlink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6" w:tooltip="Постановление Правительства ЯО от 24.07.2026 N 847-п &quot;О внесении изменений в постановление Правительства Ярославской области от 24.07.2024 N 775-п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ЯО от 24.07.2026 N 847-п)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</w:t>
      </w:r>
    </w:p>
    <w:p>
      <w:pPr>
        <w:pStyle w:val="0"/>
        <w:jc w:val="both"/>
      </w:pPr>
      <w:r>
        <w:rPr>
          <w:sz w:val="20"/>
        </w:rPr>
      </w:r>
    </w:p>
    <w:bookmarkStart w:id="558" w:name="P558"/>
    <w:bookmarkEnd w:id="558"/>
    <w:p>
      <w:pPr>
        <w:pStyle w:val="1"/>
        <w:jc w:val="both"/>
      </w:pPr>
      <w:r>
        <w:rPr>
          <w:sz w:val="20"/>
        </w:rPr>
        <w:t xml:space="preserve">                                   ОТЧЕТ</w:t>
      </w:r>
    </w:p>
    <w:p>
      <w:pPr>
        <w:pStyle w:val="1"/>
        <w:jc w:val="both"/>
      </w:pPr>
      <w:r>
        <w:rPr>
          <w:sz w:val="20"/>
        </w:rPr>
        <w:t xml:space="preserve">  о получении и использовании предоставленной в _____ году за счет средств</w:t>
      </w:r>
    </w:p>
    <w:p>
      <w:pPr>
        <w:pStyle w:val="1"/>
        <w:jc w:val="both"/>
      </w:pPr>
      <w:r>
        <w:rPr>
          <w:sz w:val="20"/>
        </w:rPr>
        <w:t xml:space="preserve">  областного бюджета субсидии Региональному фонду содействия капитальному</w:t>
      </w:r>
    </w:p>
    <w:p>
      <w:pPr>
        <w:pStyle w:val="1"/>
        <w:jc w:val="both"/>
      </w:pPr>
      <w:r>
        <w:rPr>
          <w:sz w:val="20"/>
        </w:rPr>
        <w:t xml:space="preserve">      ремонту многоквартирных домов Ярославской области на реализацию</w:t>
      </w:r>
    </w:p>
    <w:p>
      <w:pPr>
        <w:pStyle w:val="1"/>
        <w:jc w:val="both"/>
      </w:pPr>
      <w:r>
        <w:rPr>
          <w:sz w:val="20"/>
        </w:rPr>
        <w:t xml:space="preserve">             мероприятий по исполнению гарантийных обязательств</w:t>
      </w:r>
    </w:p>
    <w:p>
      <w:pPr>
        <w:pStyle w:val="1"/>
        <w:jc w:val="both"/>
      </w:pPr>
      <w:r>
        <w:rPr>
          <w:sz w:val="20"/>
        </w:rPr>
        <w:t xml:space="preserve">                      за _________________ 20___ года</w:t>
      </w:r>
    </w:p>
    <w:p>
      <w:pPr>
        <w:pStyle w:val="1"/>
        <w:jc w:val="both"/>
      </w:pPr>
      <w:r>
        <w:rPr>
          <w:sz w:val="20"/>
        </w:rPr>
        <w:t xml:space="preserve">                         (отчетный период)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134"/>
        <w:gridCol w:w="680"/>
        <w:gridCol w:w="851"/>
        <w:gridCol w:w="624"/>
        <w:gridCol w:w="850"/>
        <w:gridCol w:w="1148"/>
        <w:gridCol w:w="850"/>
        <w:gridCol w:w="680"/>
        <w:gridCol w:w="1701"/>
        <w:gridCol w:w="624"/>
        <w:gridCol w:w="794"/>
        <w:gridCol w:w="907"/>
        <w:gridCol w:w="907"/>
        <w:gridCol w:w="1247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113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объекта</w:t>
            </w:r>
          </w:p>
        </w:tc>
        <w:tc>
          <w:tcPr>
            <w:gridSpan w:val="9"/>
            <w:tcW w:w="800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Потребность в субсидии</w:t>
            </w:r>
          </w:p>
        </w:tc>
        <w:tc>
          <w:tcPr>
            <w:gridSpan w:val="4"/>
            <w:tcW w:w="385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Перечислено субсидии, руб.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gridSpan w:val="2"/>
            <w:tcW w:w="153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проверка сметной документации</w:t>
            </w:r>
          </w:p>
        </w:tc>
        <w:tc>
          <w:tcPr>
            <w:gridSpan w:val="3"/>
            <w:tcW w:w="262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выполнение работ по устранению нарушений</w:t>
            </w:r>
          </w:p>
        </w:tc>
        <w:tc>
          <w:tcPr>
            <w:gridSpan w:val="2"/>
            <w:tcW w:w="153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возмещение стоимости работ по устранению нарушений</w:t>
            </w:r>
          </w:p>
        </w:tc>
        <w:tc>
          <w:tcPr>
            <w:gridSpan w:val="2"/>
            <w:tcW w:w="23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оплата штрафов, пеней, ущербов, неустоек, исполнительских сборов, иных судебных издержек</w:t>
            </w:r>
          </w:p>
        </w:tc>
        <w:tc>
          <w:tcPr>
            <w:tcW w:w="79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проверка сметной документации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выполнение работ по устранению нарушений</w:t>
            </w:r>
          </w:p>
        </w:tc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возмещение стоимости работ по устранению нарушений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оплата штрафов, пеней, ущербов, неустоек, исполнительских сборов, иных судебных издержек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договора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по договору, руб.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договора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по договору, руб.</w:t>
            </w:r>
          </w:p>
        </w:tc>
        <w:tc>
          <w:tcPr>
            <w:tcW w:w="11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стоимость по акту выполненных работ, руб.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решения суда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к оплате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документов, подтверждающих потребность в субсидии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сумма к оплате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8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14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70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7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3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14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8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79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90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(продолжение таблицы)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077"/>
        <w:gridCol w:w="2324"/>
        <w:gridCol w:w="850"/>
        <w:gridCol w:w="850"/>
        <w:gridCol w:w="1474"/>
        <w:gridCol w:w="1814"/>
        <w:gridCol w:w="1871"/>
        <w:gridCol w:w="1928"/>
        <w:gridCol w:w="850"/>
      </w:tblGrid>
      <w:tr>
        <w:tc>
          <w:tcPr>
            <w:tcW w:w="56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107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Адрес объекта</w:t>
            </w:r>
          </w:p>
        </w:tc>
        <w:tc>
          <w:tcPr>
            <w:tcW w:w="23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дебиторской (кредиторской) задолженности в пределах бюджетных обязательств (гр. 4 + гр. 7 + гр. 9 + гр. 11) - (гр. 12 + гр. 13 + гр. 14 + гр. 15)</w:t>
            </w:r>
          </w:p>
        </w:tc>
        <w:tc>
          <w:tcPr>
            <w:gridSpan w:val="4"/>
            <w:tcW w:w="498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Фактически использовано субсидии, руб.</w:t>
            </w:r>
          </w:p>
        </w:tc>
        <w:tc>
          <w:tcPr>
            <w:tcW w:w="1871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Остаток неперечисленной субсидии, руб. (гр. 12 + гр. 13 + гр. 14 + гр. 15) - (гр. 19 + гр. 20 + гр. 21 + гр. 22)</w:t>
            </w:r>
          </w:p>
        </w:tc>
        <w:tc>
          <w:tcPr>
            <w:tcW w:w="1928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Размер дебиторской (кредиторской) задолженности, руб. (гр. 4 + гр. 7 + гр. 9 + гр. 11) - (гр. 19 + гр. 20 + гр. 21 + гр. 22)</w:t>
            </w:r>
          </w:p>
        </w:tc>
        <w:tc>
          <w:tcPr>
            <w:tcW w:w="85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Комментарии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проверка сметной документации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выполнение работ по устранению нарушений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возмещение стоимости работ по устранению нарушений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оплата штрафов, пеней, ущербов, неустоек, исполнительских сборов, иных судебных издержек</w:t>
            </w:r>
          </w:p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07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147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181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07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7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1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sectPr>
          <w:headerReference w:type="default" r:id="rId91"/>
          <w:headerReference w:type="first" r:id="rId91"/>
          <w:footerReference w:type="default" r:id="rId92"/>
          <w:footerReference w:type="first" r:id="rId92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Перечень прилагаемых документов: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8447"/>
      </w:tblGrid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844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документа</w:t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624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8447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Директор Регионального фонда</w:t>
      </w:r>
    </w:p>
    <w:p>
      <w:pPr>
        <w:pStyle w:val="1"/>
        <w:jc w:val="both"/>
      </w:pPr>
      <w:r>
        <w:rPr>
          <w:sz w:val="20"/>
        </w:rPr>
        <w:t xml:space="preserve">содействия капитальному ремонту</w:t>
      </w:r>
    </w:p>
    <w:p>
      <w:pPr>
        <w:pStyle w:val="1"/>
        <w:jc w:val="both"/>
      </w:pPr>
      <w:r>
        <w:rPr>
          <w:sz w:val="20"/>
        </w:rPr>
        <w:t xml:space="preserve">многоквартирных домов</w:t>
      </w:r>
    </w:p>
    <w:p>
      <w:pPr>
        <w:pStyle w:val="1"/>
        <w:jc w:val="both"/>
      </w:pPr>
      <w:r>
        <w:rPr>
          <w:sz w:val="20"/>
        </w:rPr>
        <w:t xml:space="preserve">Ярославской области               _______________  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(подпись)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Главный бухгалтер</w:t>
      </w:r>
    </w:p>
    <w:p>
      <w:pPr>
        <w:pStyle w:val="1"/>
        <w:jc w:val="both"/>
      </w:pPr>
      <w:r>
        <w:rPr>
          <w:sz w:val="20"/>
        </w:rPr>
        <w:t xml:space="preserve">Регионального фонда</w:t>
      </w:r>
    </w:p>
    <w:p>
      <w:pPr>
        <w:pStyle w:val="1"/>
        <w:jc w:val="both"/>
      </w:pPr>
      <w:r>
        <w:rPr>
          <w:sz w:val="20"/>
        </w:rPr>
        <w:t xml:space="preserve">содействия капитальному</w:t>
      </w:r>
    </w:p>
    <w:p>
      <w:pPr>
        <w:pStyle w:val="1"/>
        <w:jc w:val="both"/>
      </w:pPr>
      <w:r>
        <w:rPr>
          <w:sz w:val="20"/>
        </w:rPr>
        <w:t xml:space="preserve">ремонту многоквартирных</w:t>
      </w:r>
    </w:p>
    <w:p>
      <w:pPr>
        <w:pStyle w:val="1"/>
        <w:jc w:val="both"/>
      </w:pPr>
      <w:r>
        <w:rPr>
          <w:sz w:val="20"/>
        </w:rPr>
        <w:t xml:space="preserve">домов Ярославской области         _______________   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(подпись)       (расшифровка подписи)</w:t>
      </w:r>
    </w:p>
    <w:p>
      <w:pPr>
        <w:pStyle w:val="1"/>
        <w:jc w:val="both"/>
      </w:pPr>
      <w:r>
        <w:rPr>
          <w:sz w:val="20"/>
        </w:rPr>
        <w:t xml:space="preserve">М.П.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"___" ___________ 20___ г.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ЯО от 24.07.2024 N 775-п</w:t>
            <w:br/>
            <w:t>(ред. от 24.07.2026)</w:t>
            <w:br/>
            <w:t>"Об утверждении Порядка предоставления за счет...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ЯО от 24.07.2024 N 775-п</w:t>
            <w:br/>
            <w:t>(ред. от 24.07.2026)</w:t>
            <w:br/>
            <w:t>"Об утверждении Порядка предоставления за счет...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086&amp;n=155227&amp;dst=100008" TargetMode = "External"/><Relationship Id="rId9" Type="http://schemas.openxmlformats.org/officeDocument/2006/relationships/hyperlink" Target="https://login.consultant.ru/link/?req=doc&amp;base=RLAW086&amp;n=159790&amp;dst=100005" TargetMode = "External"/><Relationship Id="rId10" Type="http://schemas.openxmlformats.org/officeDocument/2006/relationships/hyperlink" Target="https://login.consultant.ru/link/?req=doc&amp;base=RLAW086&amp;n=167201&amp;dst=100005" TargetMode = "External"/><Relationship Id="rId11" Type="http://schemas.openxmlformats.org/officeDocument/2006/relationships/hyperlink" Target="https://login.consultant.ru/link/?req=doc&amp;base=RZR&amp;n=511724&amp;dst=7460" TargetMode = "External"/><Relationship Id="rId12" Type="http://schemas.openxmlformats.org/officeDocument/2006/relationships/hyperlink" Target="https://login.consultant.ru/link/?req=doc&amp;base=RLAW086&amp;n=167201&amp;dst=100006" TargetMode = "External"/><Relationship Id="rId13" Type="http://schemas.openxmlformats.org/officeDocument/2006/relationships/hyperlink" Target="https://login.consultant.ru/link/?req=doc&amp;base=RLAW086&amp;n=143425&amp;dst=100088" TargetMode = "External"/><Relationship Id="rId14" Type="http://schemas.openxmlformats.org/officeDocument/2006/relationships/hyperlink" Target="https://login.consultant.ru/link/?req=doc&amp;base=RLAW086&amp;n=143425&amp;dst=100088" TargetMode = "External"/><Relationship Id="rId15" Type="http://schemas.openxmlformats.org/officeDocument/2006/relationships/hyperlink" Target="https://login.consultant.ru/link/?req=doc&amp;base=RZR&amp;n=536594" TargetMode = "External"/><Relationship Id="rId16" Type="http://schemas.openxmlformats.org/officeDocument/2006/relationships/hyperlink" Target="https://login.consultant.ru/link/?req=doc&amp;base=RLAW086&amp;n=143425&amp;dst=100087" TargetMode = "External"/><Relationship Id="rId17" Type="http://schemas.openxmlformats.org/officeDocument/2006/relationships/hyperlink" Target="https://login.consultant.ru/link/?req=doc&amp;base=RLAW086&amp;n=155227&amp;dst=100009" TargetMode = "External"/><Relationship Id="rId18" Type="http://schemas.openxmlformats.org/officeDocument/2006/relationships/hyperlink" Target="https://login.consultant.ru/link/?req=doc&amp;base=RLAW086&amp;n=155227&amp;dst=100010" TargetMode = "External"/><Relationship Id="rId19" Type="http://schemas.openxmlformats.org/officeDocument/2006/relationships/hyperlink" Target="https://login.consultant.ru/link/?req=doc&amp;base=RLAW086&amp;n=159790&amp;dst=100005" TargetMode = "External"/><Relationship Id="rId20" Type="http://schemas.openxmlformats.org/officeDocument/2006/relationships/hyperlink" Target="https://login.consultant.ru/link/?req=doc&amp;base=RLAW086&amp;n=167201&amp;dst=100007" TargetMode = "External"/><Relationship Id="rId21" Type="http://schemas.openxmlformats.org/officeDocument/2006/relationships/hyperlink" Target="https://login.consultant.ru/link/?req=doc&amp;base=RZR&amp;n=511724&amp;dst=7460" TargetMode = "External"/><Relationship Id="rId22" Type="http://schemas.openxmlformats.org/officeDocument/2006/relationships/hyperlink" Target="https://login.consultant.ru/link/?req=doc&amp;base=RZR&amp;n=528132&amp;dst=100019" TargetMode = "External"/><Relationship Id="rId23" Type="http://schemas.openxmlformats.org/officeDocument/2006/relationships/hyperlink" Target="https://login.consultant.ru/link/?req=doc&amp;base=RLAW086&amp;n=167201&amp;dst=100014" TargetMode = "External"/><Relationship Id="rId24" Type="http://schemas.openxmlformats.org/officeDocument/2006/relationships/hyperlink" Target="https://login.consultant.ru/link/?req=doc&amp;base=RLAW086&amp;n=166830&amp;dst=100028" TargetMode = "External"/><Relationship Id="rId25" Type="http://schemas.openxmlformats.org/officeDocument/2006/relationships/hyperlink" Target="https://login.consultant.ru/link/?req=doc&amp;base=RLAW086&amp;n=155227&amp;dst=100012" TargetMode = "External"/><Relationship Id="rId26" Type="http://schemas.openxmlformats.org/officeDocument/2006/relationships/hyperlink" Target="https://login.consultant.ru/link/?req=doc&amp;base=RLAW086&amp;n=155227&amp;dst=100013" TargetMode = "External"/><Relationship Id="rId27" Type="http://schemas.openxmlformats.org/officeDocument/2006/relationships/hyperlink" Target="https://login.consultant.ru/link/?req=doc&amp;base=RZR&amp;n=448881&amp;dst=100142" TargetMode = "External"/><Relationship Id="rId28" Type="http://schemas.openxmlformats.org/officeDocument/2006/relationships/hyperlink" Target="https://login.consultant.ru/link/?req=doc&amp;base=RLAW086&amp;n=167201&amp;dst=100016" TargetMode = "External"/><Relationship Id="rId29" Type="http://schemas.openxmlformats.org/officeDocument/2006/relationships/hyperlink" Target="https://login.consultant.ru/link/?req=doc&amp;base=RLAW086&amp;n=164550&amp;dst=100032" TargetMode = "External"/><Relationship Id="rId30" Type="http://schemas.openxmlformats.org/officeDocument/2006/relationships/hyperlink" Target="https://login.consultant.ru/link/?req=doc&amp;base=RLAW086&amp;n=155227&amp;dst=100017" TargetMode = "External"/><Relationship Id="rId31" Type="http://schemas.openxmlformats.org/officeDocument/2006/relationships/hyperlink" Target="https://login.consultant.ru/link/?req=doc&amp;base=RZR&amp;n=511724&amp;dst=3704" TargetMode = "External"/><Relationship Id="rId32" Type="http://schemas.openxmlformats.org/officeDocument/2006/relationships/hyperlink" Target="https://login.consultant.ru/link/?req=doc&amp;base=RZR&amp;n=511724&amp;dst=3722" TargetMode = "External"/><Relationship Id="rId33" Type="http://schemas.openxmlformats.org/officeDocument/2006/relationships/hyperlink" Target="https://login.consultant.ru/link/?req=doc&amp;base=RLAW086&amp;n=155227&amp;dst=100019" TargetMode = "External"/><Relationship Id="rId34" Type="http://schemas.openxmlformats.org/officeDocument/2006/relationships/hyperlink" Target="https://login.consultant.ru/link/?req=doc&amp;base=RLAW086&amp;n=155227&amp;dst=100019" TargetMode = "External"/><Relationship Id="rId35" Type="http://schemas.openxmlformats.org/officeDocument/2006/relationships/hyperlink" Target="https://login.consultant.ru/link/?req=doc&amp;base=LAW&amp;n=121087&amp;dst=100142" TargetMode = "External"/><Relationship Id="rId36" Type="http://schemas.openxmlformats.org/officeDocument/2006/relationships/hyperlink" Target="https://login.consultant.ru/link/?req=doc&amp;base=RZR&amp;n=538072" TargetMode = "External"/><Relationship Id="rId37" Type="http://schemas.openxmlformats.org/officeDocument/2006/relationships/hyperlink" Target="https://login.consultant.ru/link/?req=doc&amp;base=RLAW086&amp;n=155227&amp;dst=100021" TargetMode = "External"/><Relationship Id="rId38" Type="http://schemas.openxmlformats.org/officeDocument/2006/relationships/hyperlink" Target="https://login.consultant.ru/link/?req=doc&amp;base=RZR&amp;n=26303&amp;dst=100168" TargetMode = "External"/><Relationship Id="rId39" Type="http://schemas.openxmlformats.org/officeDocument/2006/relationships/hyperlink" Target="https://login.consultant.ru/link/?req=doc&amp;base=RLAW086&amp;n=167201&amp;dst=100019" TargetMode = "External"/><Relationship Id="rId40" Type="http://schemas.openxmlformats.org/officeDocument/2006/relationships/hyperlink" Target="https://login.consultant.ru/link/?req=doc&amp;base=RZR&amp;n=26303&amp;dst=100168" TargetMode = "External"/><Relationship Id="rId41" Type="http://schemas.openxmlformats.org/officeDocument/2006/relationships/hyperlink" Target="https://login.consultant.ru/link/?req=doc&amp;base=RLAW086&amp;n=167201&amp;dst=100019" TargetMode = "External"/><Relationship Id="rId42" Type="http://schemas.openxmlformats.org/officeDocument/2006/relationships/hyperlink" Target="https://login.consultant.ru/link/?req=doc&amp;base=RLAW086&amp;n=155227&amp;dst=100021" TargetMode = "External"/><Relationship Id="rId43" Type="http://schemas.openxmlformats.org/officeDocument/2006/relationships/hyperlink" Target="https://login.consultant.ru/link/?req=doc&amp;base=RLAW086&amp;n=155227&amp;dst=100023" TargetMode = "External"/><Relationship Id="rId44" Type="http://schemas.openxmlformats.org/officeDocument/2006/relationships/hyperlink" Target="https://login.consultant.ru/link/?req=doc&amp;base=RLAW086&amp;n=155227&amp;dst=100025" TargetMode = "External"/><Relationship Id="rId45" Type="http://schemas.openxmlformats.org/officeDocument/2006/relationships/hyperlink" Target="https://login.consultant.ru/link/?req=doc&amp;base=RLAW086&amp;n=155227&amp;dst=100026" TargetMode = "External"/><Relationship Id="rId46" Type="http://schemas.openxmlformats.org/officeDocument/2006/relationships/hyperlink" Target="https://login.consultant.ru/link/?req=doc&amp;base=RLAW086&amp;n=155227&amp;dst=100027" TargetMode = "External"/><Relationship Id="rId47" Type="http://schemas.openxmlformats.org/officeDocument/2006/relationships/hyperlink" Target="https://login.consultant.ru/link/?req=doc&amp;base=RLAW086&amp;n=155227&amp;dst=100028" TargetMode = "External"/><Relationship Id="rId48" Type="http://schemas.openxmlformats.org/officeDocument/2006/relationships/hyperlink" Target="https://login.consultant.ru/link/?req=doc&amp;base=RLAW086&amp;n=155227&amp;dst=100030" TargetMode = "External"/><Relationship Id="rId49" Type="http://schemas.openxmlformats.org/officeDocument/2006/relationships/image" Target="media/image2.wmf"/><Relationship Id="rId50" Type="http://schemas.openxmlformats.org/officeDocument/2006/relationships/image" Target="media/image3.wmf"/><Relationship Id="rId51" Type="http://schemas.openxmlformats.org/officeDocument/2006/relationships/hyperlink" Target="https://login.consultant.ru/link/?req=doc&amp;base=RLAW086&amp;n=167201&amp;dst=100019" TargetMode = "External"/><Relationship Id="rId52" Type="http://schemas.openxmlformats.org/officeDocument/2006/relationships/image" Target="media/image4.wmf"/><Relationship Id="rId53" Type="http://schemas.openxmlformats.org/officeDocument/2006/relationships/hyperlink" Target="https://login.consultant.ru/link/?req=doc&amp;base=RLAW086&amp;n=167201&amp;dst=100019" TargetMode = "External"/><Relationship Id="rId54" Type="http://schemas.openxmlformats.org/officeDocument/2006/relationships/hyperlink" Target="https://login.consultant.ru/link/?req=doc&amp;base=RLAW086&amp;n=155227&amp;dst=100031" TargetMode = "External"/><Relationship Id="rId55" Type="http://schemas.openxmlformats.org/officeDocument/2006/relationships/hyperlink" Target="https://login.consultant.ru/link/?req=doc&amp;base=RLAW086&amp;n=155227&amp;dst=100031" TargetMode = "External"/><Relationship Id="rId56" Type="http://schemas.openxmlformats.org/officeDocument/2006/relationships/hyperlink" Target="https://login.consultant.ru/link/?req=doc&amp;base=RZR&amp;n=26303&amp;dst=100168" TargetMode = "External"/><Relationship Id="rId57" Type="http://schemas.openxmlformats.org/officeDocument/2006/relationships/hyperlink" Target="https://login.consultant.ru/link/?req=doc&amp;base=RZR&amp;n=26303&amp;dst=100223" TargetMode = "External"/><Relationship Id="rId58" Type="http://schemas.openxmlformats.org/officeDocument/2006/relationships/hyperlink" Target="https://login.consultant.ru/link/?req=doc&amp;base=RLAW086&amp;n=159790&amp;dst=100006" TargetMode = "External"/><Relationship Id="rId59" Type="http://schemas.openxmlformats.org/officeDocument/2006/relationships/hyperlink" Target="https://login.consultant.ru/link/?req=doc&amp;base=RLAW086&amp;n=155227&amp;dst=100031" TargetMode = "External"/><Relationship Id="rId60" Type="http://schemas.openxmlformats.org/officeDocument/2006/relationships/hyperlink" Target="https://login.consultant.ru/link/?req=doc&amp;base=RLAW086&amp;n=159790&amp;dst=100010" TargetMode = "External"/><Relationship Id="rId61" Type="http://schemas.openxmlformats.org/officeDocument/2006/relationships/hyperlink" Target="https://login.consultant.ru/link/?req=doc&amp;base=RLAW086&amp;n=155227&amp;dst=100031" TargetMode = "External"/><Relationship Id="rId62" Type="http://schemas.openxmlformats.org/officeDocument/2006/relationships/hyperlink" Target="https://login.consultant.ru/link/?req=doc&amp;base=RLAW086&amp;n=167201&amp;dst=100020" TargetMode = "External"/><Relationship Id="rId63" Type="http://schemas.openxmlformats.org/officeDocument/2006/relationships/hyperlink" Target="https://login.consultant.ru/link/?req=doc&amp;base=RLAW086&amp;n=155227&amp;dst=100031" TargetMode = "External"/><Relationship Id="rId64" Type="http://schemas.openxmlformats.org/officeDocument/2006/relationships/hyperlink" Target="https://login.consultant.ru/link/?req=doc&amp;base=RLAW086&amp;n=155227&amp;dst=100031" TargetMode = "External"/><Relationship Id="rId65" Type="http://schemas.openxmlformats.org/officeDocument/2006/relationships/hyperlink" Target="https://login.consultant.ru/link/?req=doc&amp;base=RLAW086&amp;n=155227&amp;dst=100031" TargetMode = "External"/><Relationship Id="rId66" Type="http://schemas.openxmlformats.org/officeDocument/2006/relationships/hyperlink" Target="https://login.consultant.ru/link/?req=doc&amp;base=RLAW086&amp;n=159790&amp;dst=100012" TargetMode = "External"/><Relationship Id="rId67" Type="http://schemas.openxmlformats.org/officeDocument/2006/relationships/hyperlink" Target="https://login.consultant.ru/link/?req=doc&amp;base=RLAW086&amp;n=159790&amp;dst=100015" TargetMode = "External"/><Relationship Id="rId68" Type="http://schemas.openxmlformats.org/officeDocument/2006/relationships/hyperlink" Target="https://login.consultant.ru/link/?req=doc&amp;base=RLAW086&amp;n=159790&amp;dst=100016" TargetMode = "External"/><Relationship Id="rId69" Type="http://schemas.openxmlformats.org/officeDocument/2006/relationships/hyperlink" Target="https://login.consultant.ru/link/?req=doc&amp;base=RLAW086&amp;n=159790&amp;dst=100017" TargetMode = "External"/><Relationship Id="rId70" Type="http://schemas.openxmlformats.org/officeDocument/2006/relationships/hyperlink" Target="https://login.consultant.ru/link/?req=doc&amp;base=RLAW086&amp;n=159790&amp;dst=100018" TargetMode = "External"/><Relationship Id="rId71" Type="http://schemas.openxmlformats.org/officeDocument/2006/relationships/hyperlink" Target="https://login.consultant.ru/link/?req=doc&amp;base=RLAW086&amp;n=155227&amp;dst=100034" TargetMode = "External"/><Relationship Id="rId72" Type="http://schemas.openxmlformats.org/officeDocument/2006/relationships/hyperlink" Target="https://login.consultant.ru/link/?req=doc&amp;base=RLAW086&amp;n=155227&amp;dst=100035" TargetMode = "External"/><Relationship Id="rId73" Type="http://schemas.openxmlformats.org/officeDocument/2006/relationships/hyperlink" Target="https://login.consultant.ru/link/?req=doc&amp;base=RLAW086&amp;n=155227&amp;dst=100036" TargetMode = "External"/><Relationship Id="rId74" Type="http://schemas.openxmlformats.org/officeDocument/2006/relationships/hyperlink" Target="https://login.consultant.ru/link/?req=doc&amp;base=RLAW086&amp;n=164550" TargetMode = "External"/><Relationship Id="rId75" Type="http://schemas.openxmlformats.org/officeDocument/2006/relationships/hyperlink" Target="https://login.consultant.ru/link/?req=doc&amp;base=RLAW086&amp;n=155227&amp;dst=100037" TargetMode = "External"/><Relationship Id="rId76" Type="http://schemas.openxmlformats.org/officeDocument/2006/relationships/hyperlink" Target="https://login.consultant.ru/link/?req=doc&amp;base=RLAW086&amp;n=167201&amp;dst=100022" TargetMode = "External"/><Relationship Id="rId77" Type="http://schemas.openxmlformats.org/officeDocument/2006/relationships/hyperlink" Target="https://login.consultant.ru/link/?req=doc&amp;base=RLAW086&amp;n=155227&amp;dst=100039" TargetMode = "External"/><Relationship Id="rId78" Type="http://schemas.openxmlformats.org/officeDocument/2006/relationships/hyperlink" Target="https://login.consultant.ru/link/?req=doc&amp;base=RLAW086&amp;n=167201&amp;dst=100024" TargetMode = "External"/><Relationship Id="rId79" Type="http://schemas.openxmlformats.org/officeDocument/2006/relationships/hyperlink" Target="https://login.consultant.ru/link/?req=doc&amp;base=RZR&amp;n=516950" TargetMode = "External"/><Relationship Id="rId80" Type="http://schemas.openxmlformats.org/officeDocument/2006/relationships/hyperlink" Target="https://login.consultant.ru/link/?req=doc&amp;base=RLAW086&amp;n=155227&amp;dst=100041" TargetMode = "External"/><Relationship Id="rId81" Type="http://schemas.openxmlformats.org/officeDocument/2006/relationships/hyperlink" Target="https://login.consultant.ru/link/?req=doc&amp;base=RZR&amp;n=511724&amp;dst=3704" TargetMode = "External"/><Relationship Id="rId82" Type="http://schemas.openxmlformats.org/officeDocument/2006/relationships/hyperlink" Target="https://login.consultant.ru/link/?req=doc&amp;base=RZR&amp;n=511724&amp;dst=3722" TargetMode = "External"/><Relationship Id="rId83" Type="http://schemas.openxmlformats.org/officeDocument/2006/relationships/hyperlink" Target="https://login.consultant.ru/link/?req=doc&amp;base=RLAW086&amp;n=167201&amp;dst=100027" TargetMode = "External"/><Relationship Id="rId84" Type="http://schemas.openxmlformats.org/officeDocument/2006/relationships/hyperlink" Target="https://login.consultant.ru/link/?req=doc&amp;base=RLAW086&amp;n=155227&amp;dst=100046" TargetMode = "External"/><Relationship Id="rId85" Type="http://schemas.openxmlformats.org/officeDocument/2006/relationships/hyperlink" Target="https://login.consultant.ru/link/?req=doc&amp;base=RLAW086&amp;n=167201&amp;dst=100028" TargetMode = "External"/><Relationship Id="rId86" Type="http://schemas.openxmlformats.org/officeDocument/2006/relationships/image" Target="media/image5.wmf"/><Relationship Id="rId87" Type="http://schemas.openxmlformats.org/officeDocument/2006/relationships/hyperlink" Target="https://login.consultant.ru/link/?req=doc&amp;base=RLAW086&amp;n=155227&amp;dst=100049" TargetMode = "External"/><Relationship Id="rId88" Type="http://schemas.openxmlformats.org/officeDocument/2006/relationships/image" Target="media/image6.wmf"/><Relationship Id="rId89" Type="http://schemas.openxmlformats.org/officeDocument/2006/relationships/hyperlink" Target="https://login.consultant.ru/link/?req=doc&amp;base=RLAW086&amp;n=167201&amp;dst=100029" TargetMode = "External"/><Relationship Id="rId90" Type="http://schemas.openxmlformats.org/officeDocument/2006/relationships/hyperlink" Target="https://login.consultant.ru/link/?req=doc&amp;base=RLAW086&amp;n=155227&amp;dst=100050" TargetMode = "External"/><Relationship Id="rId91" Type="http://schemas.openxmlformats.org/officeDocument/2006/relationships/header" Target="header2.xml"/><Relationship Id="rId92" Type="http://schemas.openxmlformats.org/officeDocument/2006/relationships/footer" Target="footer2.xml"/><Relationship Id="rId93" Type="http://schemas.openxmlformats.org/officeDocument/2006/relationships/hyperlink" Target="https://login.consultant.ru/link/?req=doc&amp;base=RLAW086&amp;n=167201&amp;dst=100030" TargetMode = "External"/><Relationship Id="rId94" Type="http://schemas.openxmlformats.org/officeDocument/2006/relationships/hyperlink" Target="https://login.consultant.ru/link/?req=doc&amp;base=RZR&amp;n=26303&amp;dst=100168" TargetMode = "External"/><Relationship Id="rId95" Type="http://schemas.openxmlformats.org/officeDocument/2006/relationships/hyperlink" Target="https://login.consultant.ru/link/?req=doc&amp;base=RZR&amp;n=26303&amp;dst=100254" TargetMode = "External"/><Relationship Id="rId96" Type="http://schemas.openxmlformats.org/officeDocument/2006/relationships/hyperlink" Target="https://login.consultant.ru/link/?req=doc&amp;base=RLAW086&amp;n=167201&amp;dst=10007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ЯО от 24.07.2024 N 775-п
(ред. от 24.07.2026)
"Об утверждении Порядка предоставления за счет средств областного бюджета субсидии Региональному фонду содействия капитальному ремонту многоквартирных домов Ярославской области на реализацию мероприятий по исполнению гарантийных обязательств и о внесении изменений в постановление Правительства Ярославской области от 04.06.2015 N 608-п"</dc:title>
  <dcterms:created xsi:type="dcterms:W3CDTF">2026-07-31T04:51:00Z</dcterms:created>
</cp:coreProperties>
</file>