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ЯО от 18.12.2013 N 1658-п</w:t>
              <w:br/>
              <w:t xml:space="preserve">(ред. от 07.05.2014)</w:t>
              <w:br/>
              <w:t xml:space="preserve">"Об утверждении Порядка ведения реестра уведомлений владельцев специальных счетов и реестра специальных счетов на территории Ярославской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ЯРОСЛАВСКОЙ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декабря 2013 г. N 1658-п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ВЕДЕНИЯ РЕЕСТРА УВЕДОМЛЕНИЙ</w:t>
      </w:r>
    </w:p>
    <w:p>
      <w:pPr>
        <w:pStyle w:val="2"/>
        <w:jc w:val="center"/>
      </w:pPr>
      <w:r>
        <w:rPr>
          <w:sz w:val="20"/>
        </w:rPr>
        <w:t xml:space="preserve">ВЛАДЕЛЬЦЕВ СПЕЦИАЛЬНЫХ СЧЕТОВ И РЕЕСТРА СПЕЦИАЛЬНЫХ</w:t>
      </w:r>
    </w:p>
    <w:p>
      <w:pPr>
        <w:pStyle w:val="2"/>
        <w:jc w:val="center"/>
      </w:pPr>
      <w:r>
        <w:rPr>
          <w:sz w:val="20"/>
        </w:rPr>
        <w:t xml:space="preserve">СЧЕТОВ НА ТЕРРИТОРИИ ЯРОСЛАВСКОЙ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ЯО от 07.05.2014 N 415-п &quot;О внесении изменений в постановление Правительства области от 18.12.2013 N 1658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ЯО от 07.05.2014 N 415-п)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4 статьи 172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9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частью 5 статьи 26</w:t>
        </w:r>
      </w:hyperlink>
      <w:r>
        <w:rPr>
          <w:sz w:val="20"/>
        </w:rPr>
        <w:t xml:space="preserve"> Закона Ярославской области от 28 июня 2013 г. N 32-з "Об отдельных вопросах организации проведения капитального ремонта общего имущества в многоквартирных домах на территории Ярославской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реестра уведомлений владельцев специальных счетов и реестра специальных счетов на территории Ярославской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Губернатора области - директора департамента энергетики и регулирования тарифов Ярославской области Шапошникову Н.В.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Постановление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Ярославской области</w:t>
      </w:r>
    </w:p>
    <w:p>
      <w:pPr>
        <w:pStyle w:val="0"/>
        <w:jc w:val="right"/>
      </w:pPr>
      <w:r>
        <w:rPr>
          <w:sz w:val="20"/>
        </w:rPr>
        <w:t xml:space="preserve">С.Н.ЯСТРЕБОВ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18.12.2013 N 1658-п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ВЕДЕНИЯ РЕЕСТРА УВЕДОМЛЕНИЙ ВЛАДЕЛЬЦЕВ СПЕЦИАЛЬНЫХ СЧЕТОВ И</w:t>
      </w:r>
    </w:p>
    <w:p>
      <w:pPr>
        <w:pStyle w:val="2"/>
        <w:jc w:val="center"/>
      </w:pPr>
      <w:r>
        <w:rPr>
          <w:sz w:val="20"/>
        </w:rPr>
        <w:t xml:space="preserve">РЕЕСТРА СПЕЦИАЛЬНЫХ СЧЕТОВ НА ТЕРРИТОРИИ ЯРОСЛАВСКОЙ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ЯО от 07.05.2014 N 415-п &quot;О внесении изменений в постановление Правительства области от 18.12.2013 N 1658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ЯО от 07.05.2014 N 415-п)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ведения реестра уведомлений владельцев специальных счетов и реестра специальных счетов на территории Ярославской области (далее - Порядок) регулирует на территории Ярославской области организацию ведения реестра уведомлений владельцев специальных счетов о выбранном собственниками помещений в соответствующем многоквартирном доме способе формирования фонда капитального ремонта (далее - реестр уведомлений), реестра специальных счетов, на которые перечисляются взносы на капитальный ремонт в целях формирования фонда капитального ремонта в виде денежных средств, находящихся на специальных счетах (далее - реестр специальных счетов), а также информирования органов местного самоуправления муниципальных образований области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Основные понятия, используемые в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Специальный счет - счет, открытый в российской кредитной организации, соответствующей требованиям, установленным Жилищным </w:t>
      </w:r>
      <w:hyperlink w:history="0" r:id="rId11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 средств на проведение капитального ремонта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Владелец специального счета - лицо, соответствующее требованиям, установленным Жилищным </w:t>
      </w:r>
      <w:hyperlink w:history="0" r:id="rId12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 открывшее на свое имя специальный счет.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Уведомление - сведения о выбранном собственниками помещений в соответствующем многоквартирном доме способе формирования фонда капитального ремонта, представленные владельцем специального счета в государственную жилищную инспекцию Ярославской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Региональный оператор - специализированная некоммерческая организация, создаваемая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 многоквартирных домов, расположенных на территории Ярославской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Реестр уведомлений, реестр специальных счетов - обобщенные сведения, направленные владельцем специального счета о выбранном собственниками помещений в соответствующем многоквартирном доме способе формирования фонда капитального ремонта, специальных счетов, формируемые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Ведение реестра уведомлений, реестра специальных счетов осуществляется государственной жилищной инспекцией Ярославской области (далее - инспекция) в электронном виде по формам согласно </w:t>
      </w:r>
      <w:hyperlink w:history="0" w:anchor="P166" w:tooltip="ФОРМА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 и </w:t>
      </w:r>
      <w:hyperlink w:history="0" w:anchor="P249" w:tooltip="ФОРМА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Ведение реестра уведомлений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от владельцев специальных счетов сведений, предусмотренных </w:t>
      </w:r>
      <w:hyperlink w:history="0" r:id="rId13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статьей 172</w:t>
        </w:r>
      </w:hyperlink>
      <w:r>
        <w:rPr>
          <w:sz w:val="20"/>
        </w:rPr>
        <w:t xml:space="preserve"> Жилищного кодекса Российской Федерации (далее - сведения);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обработку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сведений, указанных в </w:t>
      </w:r>
      <w:hyperlink w:history="0" w:anchor="P54" w:tooltip="5. В реестр уведомлений сотрудник инспекции вносит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Порядка, в форму </w:t>
      </w:r>
      <w:hyperlink w:history="0" w:anchor="P166" w:tooltip="ФОРМА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уведомлений (приложение 1 к Порядку);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хранение и систематизацию сведений.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реестр уведомлений сотрудник инспекции вносит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внесения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и номер протокола общего собрания собственников помещений в многоквартирном доме, на котором принято решение о выборе способа формирования фонда капитального ремонта на специальном счете;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дома (область, район, населенный пункт, улица, дом, корпус, строение, литера);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владельце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факса;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Ф.И.О.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открытия;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банке, в котором открыт специальный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корреспондентский счет.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Владелец специального счета в течение пяти рабочих дней с момента открытия специального счета обязан представить в инспекцию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документов, предусмотренных </w:t>
      </w:r>
      <w:hyperlink w:history="0" r:id="rId14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Ярославской области от 28 июня 2013 г. N 32-з "Об отдельных вопросах организации проведения капитального ремонта общего имущества в многоквартирных домах на территории Ярославской области".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должно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и номер протокола общего собрания собственников помещений в многоквартирном доме, на котором принято решение о выборе способа формирования фонда капитального ремонта на специальном счете;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дома (область, район, населенный пункт, улица, дом, корпус, строение, литера);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владельце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факса;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Ф.И.О.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открытия;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банке, в котором открыт специальный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корреспондентский счет.</w:t>
      </w:r>
    </w:p>
    <w:p>
      <w:pPr>
        <w:pStyle w:val="0"/>
        <w:spacing w:before="200" w:line-rule="auto"/>
        <w:ind w:firstLine="540"/>
        <w:jc w:val="both"/>
      </w:pPr>
      <w:hyperlink w:history="0" w:anchor="P333" w:tooltip="ФОРМА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заполняется по форме согласно приложению 3 к Порядку и заверяется печатью и подписью руководителя владельца специального счета или иного уполномоченного лица.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внесения сведений в реестр уведомлений является поступление в инспекцию уведомления, отвечающего требованиям </w:t>
      </w:r>
      <w:hyperlink w:history="0" w:anchor="P83" w:tooltip="6. Владелец специального счета в течение пяти рабочих дней с момента открытия специального счета обязан представить в инспекцию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документов, предусмотренных Законом Ярославской области от 28 июня 2013 г. N 32-з &quot;Об отдельных вопросах организации проведения капитального ремонта общего имущества в многоквартирных домах на территории Ярославской области&quot;.">
        <w:r>
          <w:rPr>
            <w:sz w:val="20"/>
            <w:color w:val="0000ff"/>
          </w:rPr>
          <w:t xml:space="preserve">пунктов 6</w:t>
        </w:r>
      </w:hyperlink>
      <w:r>
        <w:rPr>
          <w:sz w:val="20"/>
        </w:rPr>
        <w:t xml:space="preserve">, </w:t>
      </w:r>
      <w:hyperlink w:history="0" w:anchor="P84" w:tooltip="7. Уведомление должно содержать следующие сведения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Порядка, а также соответствие владельца специального счета требованиям, предусмотренным </w:t>
      </w:r>
      <w:hyperlink w:history="0" r:id="rId15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частью 6 статьи 22</w:t>
        </w:r>
      </w:hyperlink>
      <w:r>
        <w:rPr>
          <w:sz w:val="20"/>
        </w:rPr>
        <w:t xml:space="preserve"> Закона Ярославской области от 28 июня 2013 г. N 32-з "Об отдельных вопросах организации проведения капитального ремонта общего имущества в многоквартирных домах на территории Ярославской области" и соблюдение требований, предусмотренных </w:t>
      </w:r>
      <w:hyperlink w:history="0" r:id="rId16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1 статьи 46</w:t>
        </w:r>
      </w:hyperlink>
      <w:r>
        <w:rPr>
          <w:sz w:val="20"/>
        </w:rPr>
        <w:t xml:space="preserve">, </w:t>
      </w:r>
      <w:hyperlink w:history="0" r:id="rId17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4 статьи 175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ЯО от 07.05.2014 N 415-п &quot;О внесении изменений в постановление Правительства области от 18.12.2013 N 165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07.05.2014 N 415-п)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в реестр уведомлений вносятся сотрудником инспекции в течение 30 дней с момента возникновения обстоятельств, предусмотренных </w:t>
      </w:r>
      <w:hyperlink w:history="0" w:anchor="P112" w:tooltip="8. Основанием для внесения сведений в реестр уведомлений является поступление в инспекцию уведомления, отвечающего требованиям пунктов 6, 7 Порядка, а также соответствие владельца специального счета требованиям, предусмотренным частью 6 статьи 22 Закона Ярославской области от 28 июня 2013 г. N 32-з &quot;Об отдельных вопросах организации проведения капитального ремонта общего имущества в многоквартирных домах на территории Ярославской области&quot; и соблюдение требований, предусмотренных частью 1 статьи 46, часть..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Ведение реестра специальных счетов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обработку информации о специальных счетах;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сведений, указанных в </w:t>
      </w:r>
      <w:hyperlink w:history="0" w:anchor="P119" w:tooltip="11. В реестр специальных счетов сотрудник инспекции вносит следующие сведения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Порядка, в форму </w:t>
      </w:r>
      <w:hyperlink w:history="0" w:anchor="P249" w:tooltip="ФОРМА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специальных счетов (приложение 2 к Порядку);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хранение, систематизацию и изменение сведений.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реестр специальных счетов сотрудник инспекции вносит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внесения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дома (область, район, населенный пункт, улица, дом, корпус, строение, литера);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владельце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факса;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Ф.И.О.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специального 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открытия;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статус (открыт/закрыт);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изменения статуса;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изменения статуса;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банке, в котором открыт специальный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корреспондентский счет.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Сведения в реестр специальных счетов вносятся сотрудником инспекции в течение 10 дней с момента внесения сведений в реестр уведомлений или с момента поступления в инспекцию заявления владельца специального счета о закрытии специального счета с приложением копий протокола общего собрания собственников помещений в многоквартирном доме с перечислением принятых решений и справки банка о закрытии специального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Инспекция формирует сведения о многоквартирных домах, собственники помещений в которых не выбрали способ формирования фондов капитального ремонта и (или) не реализовали его, исходя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перечня всех многоквартирных домов, расположенных на территории Ярославской области, включенных в региональную программу капитального ремонта общего имущества в многоквартирных домах в Ярославской области (далее - региональная программа капитального ремонта);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сведений, содержащихся в реестре уведомлений;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поступивших от регионального оператора сведений о многоквартирных домах, собственники помещений в которых формируют фонды капитального ремонта на счете (счетах)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Инспекция не позднее 20 дней по истечении четырех месяцев после официального опубликования региональной программы капитального ремонта, в том числе актуализированной региональной программы капитального ремонта, представляет органам местного самоуправления муниципальных образований области и региональному оператору информацию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ЯО от 07.05.2014 N 415-п &quot;О внесении изменений в постановление Правительства области от 18.12.2013 N 165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07.05.2014 N 415-п)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Ответственность за достоверность содержащейся в уведомлении информации о выбранном собственниками помещений в соответствующем многоквартирном доме способе формирования фонда капитального ремонта возлагается на владельцев специальных счетов.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</w:t>
      </w:r>
      <w:hyperlink w:history="0" w:anchor="P35" w:tooltip="ПОРЯДОК">
        <w:r>
          <w:rPr>
            <w:sz w:val="20"/>
            <w:color w:val="0000ff"/>
          </w:rPr>
          <w:t xml:space="preserve">Порядку</w:t>
        </w:r>
      </w:hyperlink>
    </w:p>
    <w:p>
      <w:pPr>
        <w:pStyle w:val="0"/>
        <w:jc w:val="both"/>
      </w:pPr>
      <w:r>
        <w:rPr>
          <w:sz w:val="20"/>
        </w:rPr>
      </w:r>
    </w:p>
    <w:bookmarkStart w:id="166" w:name="P166"/>
    <w:bookmarkEnd w:id="166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реестра уведомлений владельцев специальных счетов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737"/>
        <w:gridCol w:w="1077"/>
        <w:gridCol w:w="850"/>
        <w:gridCol w:w="964"/>
        <w:gridCol w:w="794"/>
        <w:gridCol w:w="1077"/>
        <w:gridCol w:w="1191"/>
        <w:gridCol w:w="964"/>
        <w:gridCol w:w="964"/>
        <w:gridCol w:w="1020"/>
        <w:gridCol w:w="990"/>
        <w:gridCol w:w="964"/>
        <w:gridCol w:w="990"/>
        <w:gridCol w:w="1155"/>
        <w:gridCol w:w="990"/>
        <w:gridCol w:w="990"/>
        <w:gridCol w:w="850"/>
        <w:gridCol w:w="907"/>
        <w:gridCol w:w="990"/>
        <w:gridCol w:w="660"/>
        <w:gridCol w:w="825"/>
        <w:gridCol w:w="990"/>
        <w:gridCol w:w="990"/>
        <w:gridCol w:w="825"/>
        <w:gridCol w:w="990"/>
        <w:gridCol w:w="1020"/>
        <w:gridCol w:w="660"/>
        <w:gridCol w:w="990"/>
        <w:gridCol w:w="825"/>
        <w:gridCol w:w="825"/>
        <w:gridCol w:w="907"/>
        <w:gridCol w:w="964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внесения записи</w:t>
            </w:r>
          </w:p>
        </w:tc>
        <w:tc>
          <w:tcPr>
            <w:gridSpan w:val="14"/>
            <w:tcW w:w="13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владельце специального счета</w:t>
            </w:r>
          </w:p>
        </w:tc>
        <w:tc>
          <w:tcPr>
            <w:gridSpan w:val="8"/>
            <w:tcW w:w="7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  <w:tc>
          <w:tcPr>
            <w:gridSpan w:val="2"/>
            <w:tcW w:w="18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Протокол общего собрания собственников</w:t>
            </w:r>
          </w:p>
        </w:tc>
        <w:tc>
          <w:tcPr>
            <w:gridSpan w:val="2"/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специального счета</w:t>
            </w:r>
          </w:p>
        </w:tc>
        <w:tc>
          <w:tcPr>
            <w:gridSpan w:val="5"/>
            <w:tcW w:w="4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банке, в котором открыт специальный счет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местонахождения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факса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руководителя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руководителя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 руководителя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строение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литера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корреспондентский счет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</w:t>
      </w:r>
      <w:hyperlink w:history="0" w:anchor="P35" w:tooltip="ПОРЯДОК">
        <w:r>
          <w:rPr>
            <w:sz w:val="20"/>
            <w:color w:val="0000ff"/>
          </w:rPr>
          <w:t xml:space="preserve">Порядку</w:t>
        </w:r>
      </w:hyperlink>
    </w:p>
    <w:p>
      <w:pPr>
        <w:pStyle w:val="0"/>
        <w:jc w:val="both"/>
      </w:pPr>
      <w:r>
        <w:rPr>
          <w:sz w:val="20"/>
        </w:rPr>
      </w:r>
    </w:p>
    <w:bookmarkStart w:id="249" w:name="P249"/>
    <w:bookmarkEnd w:id="249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реестра специальных счетов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794"/>
        <w:gridCol w:w="1077"/>
        <w:gridCol w:w="1134"/>
        <w:gridCol w:w="964"/>
        <w:gridCol w:w="1155"/>
        <w:gridCol w:w="1020"/>
        <w:gridCol w:w="794"/>
        <w:gridCol w:w="624"/>
        <w:gridCol w:w="737"/>
        <w:gridCol w:w="990"/>
        <w:gridCol w:w="990"/>
        <w:gridCol w:w="1155"/>
        <w:gridCol w:w="990"/>
        <w:gridCol w:w="1155"/>
        <w:gridCol w:w="990"/>
        <w:gridCol w:w="990"/>
        <w:gridCol w:w="990"/>
        <w:gridCol w:w="990"/>
        <w:gridCol w:w="825"/>
        <w:gridCol w:w="660"/>
        <w:gridCol w:w="825"/>
        <w:gridCol w:w="990"/>
        <w:gridCol w:w="990"/>
        <w:gridCol w:w="990"/>
        <w:gridCol w:w="660"/>
        <w:gridCol w:w="825"/>
        <w:gridCol w:w="990"/>
        <w:gridCol w:w="990"/>
        <w:gridCol w:w="907"/>
        <w:gridCol w:w="624"/>
        <w:gridCol w:w="737"/>
        <w:gridCol w:w="624"/>
        <w:gridCol w:w="737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внесения записи</w:t>
            </w:r>
          </w:p>
        </w:tc>
        <w:tc>
          <w:tcPr>
            <w:gridSpan w:val="14"/>
            <w:tcW w:w="137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владельце специального счета</w:t>
            </w:r>
          </w:p>
        </w:tc>
        <w:tc>
          <w:tcPr>
            <w:gridSpan w:val="8"/>
            <w:tcW w:w="7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  <w:tc>
          <w:tcPr>
            <w:gridSpan w:val="5"/>
            <w:tcW w:w="4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специального счета</w:t>
            </w:r>
          </w:p>
        </w:tc>
        <w:tc>
          <w:tcPr>
            <w:gridSpan w:val="5"/>
            <w:tcW w:w="3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банке, в котором открыт специальный счет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местонахождения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факса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руководителя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руководителя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 руководителя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область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строение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литера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изменения статуса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изменения статуса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БИК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корреспондентский счет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</w:t>
      </w:r>
      <w:hyperlink w:history="0" w:anchor="P35" w:tooltip="ПОРЯДОК">
        <w:r>
          <w:rPr>
            <w:sz w:val="20"/>
            <w:color w:val="0000ff"/>
          </w:rPr>
          <w:t xml:space="preserve">Порядку</w:t>
        </w:r>
      </w:hyperlink>
    </w:p>
    <w:p>
      <w:pPr>
        <w:pStyle w:val="0"/>
        <w:jc w:val="both"/>
      </w:pPr>
      <w:r>
        <w:rPr>
          <w:sz w:val="20"/>
        </w:rPr>
      </w:r>
    </w:p>
    <w:bookmarkStart w:id="333" w:name="P333"/>
    <w:bookmarkEnd w:id="333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уведомления о выбранном собственниками помещений</w:t>
      </w:r>
    </w:p>
    <w:p>
      <w:pPr>
        <w:pStyle w:val="0"/>
        <w:jc w:val="center"/>
      </w:pPr>
      <w:r>
        <w:rPr>
          <w:sz w:val="20"/>
        </w:rPr>
        <w:t xml:space="preserve">в соответствующем многоквартирном доме способе формирования</w:t>
      </w:r>
    </w:p>
    <w:p>
      <w:pPr>
        <w:pStyle w:val="0"/>
        <w:jc w:val="center"/>
      </w:pPr>
      <w:r>
        <w:rPr>
          <w:sz w:val="20"/>
        </w:rPr>
        <w:t xml:space="preserve">фонда капитального ремонта на специальном счете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В государственную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жилищную инспекцию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Ярославской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"___" ____________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 с  </w:t>
      </w:r>
      <w:hyperlink w:history="0" r:id="rId22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 1 статьи  172</w:t>
        </w:r>
      </w:hyperlink>
      <w:r>
        <w:rPr>
          <w:sz w:val="20"/>
        </w:rPr>
        <w:t xml:space="preserve">  Жилищного  кодекса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и на основании протокола от "____" _______ 20___ г. N ____ общего</w:t>
      </w:r>
    </w:p>
    <w:p>
      <w:pPr>
        <w:pStyle w:val="1"/>
        <w:jc w:val="both"/>
      </w:pPr>
      <w:r>
        <w:rPr>
          <w:sz w:val="20"/>
        </w:rPr>
        <w:t xml:space="preserve">собрания собственников многоквартирного дома, расположенного по адресу:</w:t>
      </w:r>
    </w:p>
    <w:p>
      <w:pPr>
        <w:pStyle w:val="1"/>
        <w:jc w:val="both"/>
      </w:pPr>
      <w:r>
        <w:rPr>
          <w:sz w:val="20"/>
        </w:rPr>
        <w:t xml:space="preserve">район 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город (населенный пункт) 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улица 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дом 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корпус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строение 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литера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уведомляем о принятии решения о формировании фонда капитального ремонта  на</w:t>
      </w:r>
    </w:p>
    <w:p>
      <w:pPr>
        <w:pStyle w:val="1"/>
        <w:jc w:val="both"/>
      </w:pPr>
      <w:r>
        <w:rPr>
          <w:sz w:val="20"/>
        </w:rPr>
        <w:t xml:space="preserve">специальном счете.</w:t>
      </w:r>
    </w:p>
    <w:p>
      <w:pPr>
        <w:pStyle w:val="1"/>
        <w:jc w:val="both"/>
      </w:pPr>
      <w:r>
        <w:rPr>
          <w:sz w:val="20"/>
        </w:rPr>
        <w:t xml:space="preserve">    Сведения о владельце специального счета:</w:t>
      </w:r>
    </w:p>
    <w:p>
      <w:pPr>
        <w:pStyle w:val="1"/>
        <w:jc w:val="both"/>
      </w:pPr>
      <w:r>
        <w:rPr>
          <w:sz w:val="20"/>
        </w:rPr>
        <w:t xml:space="preserve">полное наименование 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местонахождения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почтовый адрес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ОГРН ________________, ИНН ____________________, КПП 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____________________, номер факса 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наименование должности руководителя ______________________________________,</w:t>
      </w:r>
    </w:p>
    <w:p>
      <w:pPr>
        <w:pStyle w:val="1"/>
        <w:jc w:val="both"/>
      </w:pPr>
      <w:r>
        <w:rPr>
          <w:sz w:val="20"/>
        </w:rPr>
        <w:t xml:space="preserve">Ф.И.О. руководителя 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руководителя 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Реквизиты специального счета:</w:t>
      </w:r>
    </w:p>
    <w:p>
      <w:pPr>
        <w:pStyle w:val="1"/>
        <w:jc w:val="both"/>
      </w:pPr>
      <w:r>
        <w:rPr>
          <w:sz w:val="20"/>
        </w:rPr>
        <w:t xml:space="preserve">дата открытия 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наименование банка, в котором открыт</w:t>
      </w:r>
    </w:p>
    <w:p>
      <w:pPr>
        <w:pStyle w:val="1"/>
        <w:jc w:val="both"/>
      </w:pPr>
      <w:r>
        <w:rPr>
          <w:sz w:val="20"/>
        </w:rPr>
        <w:t xml:space="preserve">специальный счет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ИНН банка ________________________, КПП банка ____________________________,</w:t>
      </w:r>
    </w:p>
    <w:p>
      <w:pPr>
        <w:pStyle w:val="1"/>
        <w:jc w:val="both"/>
      </w:pPr>
      <w:r>
        <w:rPr>
          <w:sz w:val="20"/>
        </w:rPr>
        <w:t xml:space="preserve">БИК банка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корреспондентский счет банка 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Приложения:</w:t>
      </w:r>
    </w:p>
    <w:p>
      <w:pPr>
        <w:pStyle w:val="1"/>
        <w:jc w:val="both"/>
      </w:pPr>
      <w:r>
        <w:rPr>
          <w:sz w:val="20"/>
        </w:rPr>
        <w:t xml:space="preserve">    1. Копия   протокола   общего   собрания   собственников   помещений  в</w:t>
      </w:r>
    </w:p>
    <w:p>
      <w:pPr>
        <w:pStyle w:val="1"/>
        <w:jc w:val="both"/>
      </w:pPr>
      <w:r>
        <w:rPr>
          <w:sz w:val="20"/>
        </w:rPr>
        <w:t xml:space="preserve">многоквартирном доме на ________ л.</w:t>
      </w:r>
    </w:p>
    <w:p>
      <w:pPr>
        <w:pStyle w:val="1"/>
        <w:jc w:val="both"/>
      </w:pPr>
      <w:r>
        <w:rPr>
          <w:sz w:val="20"/>
        </w:rPr>
        <w:t xml:space="preserve">    2. Список собственников помещений в многоквартирном доме на ________ л.</w:t>
      </w:r>
    </w:p>
    <w:p>
      <w:pPr>
        <w:pStyle w:val="1"/>
        <w:jc w:val="both"/>
      </w:pPr>
      <w:r>
        <w:rPr>
          <w:sz w:val="20"/>
        </w:rPr>
        <w:t xml:space="preserve">    3. Справка банка об открытии специального счета на _______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______________________  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должности   (подпись руководителя)      (фамилия, имя,</w:t>
      </w:r>
    </w:p>
    <w:p>
      <w:pPr>
        <w:pStyle w:val="1"/>
        <w:jc w:val="both"/>
      </w:pPr>
      <w:r>
        <w:rPr>
          <w:sz w:val="20"/>
        </w:rPr>
        <w:t xml:space="preserve"> руководителя юридического                          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18.12.2013 N 1658-п</w:t>
            <w:br/>
            <w:t>(ред. от 07.05.2014)</w:t>
            <w:br/>
            <w:t>"Об утверждении Порядка ведения реестра уведо...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18.12.2013 N 1658-п</w:t>
            <w:br/>
            <w:t>(ред. от 07.05.2014)</w:t>
            <w:br/>
            <w:t>"Об утверждении Порядка ведения реестра уведо...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6&amp;n=70304&amp;dst=100006" TargetMode = "External"/>
	<Relationship Id="rId8" Type="http://schemas.openxmlformats.org/officeDocument/2006/relationships/hyperlink" Target="https://login.consultant.ru/link/?req=doc&amp;base=RZR&amp;n=482883&amp;dst=269" TargetMode = "External"/>
	<Relationship Id="rId9" Type="http://schemas.openxmlformats.org/officeDocument/2006/relationships/hyperlink" Target="https://login.consultant.ru/link/?req=doc&amp;base=RLAW086&amp;n=150360&amp;dst=100208" TargetMode = "External"/>
	<Relationship Id="rId10" Type="http://schemas.openxmlformats.org/officeDocument/2006/relationships/hyperlink" Target="https://login.consultant.ru/link/?req=doc&amp;base=RLAW086&amp;n=70304&amp;dst=100006" TargetMode = "External"/>
	<Relationship Id="rId11" Type="http://schemas.openxmlformats.org/officeDocument/2006/relationships/hyperlink" Target="https://login.consultant.ru/link/?req=doc&amp;base=RZR&amp;n=482883" TargetMode = "External"/>
	<Relationship Id="rId12" Type="http://schemas.openxmlformats.org/officeDocument/2006/relationships/hyperlink" Target="https://login.consultant.ru/link/?req=doc&amp;base=RZR&amp;n=482883" TargetMode = "External"/>
	<Relationship Id="rId13" Type="http://schemas.openxmlformats.org/officeDocument/2006/relationships/hyperlink" Target="https://login.consultant.ru/link/?req=doc&amp;base=RZR&amp;n=482883&amp;dst=265" TargetMode = "External"/>
	<Relationship Id="rId14" Type="http://schemas.openxmlformats.org/officeDocument/2006/relationships/hyperlink" Target="https://login.consultant.ru/link/?req=doc&amp;base=RLAW086&amp;n=150360" TargetMode = "External"/>
	<Relationship Id="rId15" Type="http://schemas.openxmlformats.org/officeDocument/2006/relationships/hyperlink" Target="https://login.consultant.ru/link/?req=doc&amp;base=RLAW086&amp;n=150360&amp;dst=100172" TargetMode = "External"/>
	<Relationship Id="rId16" Type="http://schemas.openxmlformats.org/officeDocument/2006/relationships/hyperlink" Target="https://login.consultant.ru/link/?req=doc&amp;base=RZR&amp;n=482883&amp;dst=61" TargetMode = "External"/>
	<Relationship Id="rId17" Type="http://schemas.openxmlformats.org/officeDocument/2006/relationships/hyperlink" Target="https://login.consultant.ru/link/?req=doc&amp;base=RZR&amp;n=482883&amp;dst=288" TargetMode = "External"/>
	<Relationship Id="rId18" Type="http://schemas.openxmlformats.org/officeDocument/2006/relationships/hyperlink" Target="https://login.consultant.ru/link/?req=doc&amp;base=RLAW086&amp;n=70304&amp;dst=100007" TargetMode = "External"/>
	<Relationship Id="rId19" Type="http://schemas.openxmlformats.org/officeDocument/2006/relationships/hyperlink" Target="https://login.consultant.ru/link/?req=doc&amp;base=RLAW086&amp;n=70304&amp;dst=100008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https://login.consultant.ru/link/?req=doc&amp;base=RZR&amp;n=482883&amp;dst=2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ЯО от 18.12.2013 N 1658-п
(ред. от 07.05.2014)
"Об утверждении Порядка ведения реестра уведомлений владельцев специальных счетов и реестра специальных счетов на территории Ярославской области"</dc:title>
  <dcterms:created xsi:type="dcterms:W3CDTF">2024-08-30T12:00:59Z</dcterms:created>
</cp:coreProperties>
</file>